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6BAD2">
      <w:pPr>
        <w:keepLines w:val="0"/>
        <w:pageBreakBefore w:val="0"/>
        <w:kinsoku/>
        <w:wordWrap/>
        <w:overflowPunct/>
        <w:topLinePunct w:val="0"/>
        <w:autoSpaceDE/>
        <w:autoSpaceDN/>
        <w:bidi w:val="0"/>
        <w:spacing w:line="360" w:lineRule="exact"/>
        <w:jc w:val="center"/>
        <w:rPr>
          <w:rFonts w:hint="eastAsia" w:ascii="宋体" w:hAnsi="宋体" w:eastAsia="宋体" w:cs="宋体"/>
          <w:b/>
          <w:sz w:val="21"/>
          <w:szCs w:val="21"/>
        </w:rPr>
      </w:pPr>
      <w:r>
        <w:rPr>
          <w:rFonts w:hint="eastAsia" w:ascii="宋体" w:hAnsi="宋体" w:eastAsia="宋体" w:cs="宋体"/>
          <w:b/>
          <w:sz w:val="21"/>
          <w:szCs w:val="21"/>
          <w:lang w:eastAsia="zh-CN"/>
        </w:rPr>
        <w:t>延边州2026年普通国省干线公路养护工程（第一批）勘察设计</w:t>
      </w:r>
      <w:r>
        <w:rPr>
          <w:rFonts w:hint="eastAsia" w:ascii="宋体" w:hAnsi="宋体" w:eastAsia="宋体" w:cs="宋体"/>
          <w:b/>
          <w:sz w:val="21"/>
          <w:szCs w:val="21"/>
          <w:lang w:val="en-US" w:eastAsia="zh-CN"/>
        </w:rPr>
        <w:t>招标</w:t>
      </w:r>
      <w:r>
        <w:rPr>
          <w:rFonts w:hint="eastAsia" w:ascii="宋体" w:hAnsi="宋体" w:eastAsia="宋体" w:cs="宋体"/>
          <w:b/>
          <w:sz w:val="21"/>
          <w:szCs w:val="21"/>
        </w:rPr>
        <w:t>文件公开内容</w:t>
      </w:r>
    </w:p>
    <w:p w14:paraId="6519C1BC">
      <w:pPr>
        <w:keepLines w:val="0"/>
        <w:pageBreakBefore w:val="0"/>
        <w:tabs>
          <w:tab w:val="center" w:pos="4819"/>
        </w:tabs>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2A3306">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75F42BF7">
      <w:pPr>
        <w:keepLines w:val="0"/>
        <w:pageBreakBefore w:val="0"/>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二、投标人资格要求</w:t>
      </w:r>
    </w:p>
    <w:p w14:paraId="3347AB2D">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6"/>
        <w:tblW w:w="9475" w:type="dxa"/>
        <w:jc w:val="center"/>
        <w:tblLayout w:type="fixed"/>
        <w:tblCellMar>
          <w:top w:w="0" w:type="dxa"/>
          <w:left w:w="28" w:type="dxa"/>
          <w:bottom w:w="0" w:type="dxa"/>
          <w:right w:w="28" w:type="dxa"/>
        </w:tblCellMar>
      </w:tblPr>
      <w:tblGrid>
        <w:gridCol w:w="953"/>
        <w:gridCol w:w="2006"/>
        <w:gridCol w:w="6516"/>
      </w:tblGrid>
      <w:tr w14:paraId="6A27579C">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F7EAE58">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19F34D5F">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25EC0277">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编列内容</w:t>
            </w:r>
          </w:p>
        </w:tc>
      </w:tr>
      <w:tr w14:paraId="6D122821">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0258E759">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2334F51A">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投标人资质条件、</w:t>
            </w:r>
          </w:p>
          <w:p w14:paraId="142DB9E8">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6193D2B2">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资质条件：见附录1</w:t>
            </w:r>
          </w:p>
          <w:p w14:paraId="27CF7B37">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业绩要求：见附录2</w:t>
            </w:r>
          </w:p>
          <w:p w14:paraId="20C8C6A4">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信誉要求：见附录3</w:t>
            </w:r>
          </w:p>
          <w:p w14:paraId="0D18BAF8">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highlight w:val="none"/>
              </w:rPr>
              <w:t>项目负责人资格：见附录4</w:t>
            </w:r>
          </w:p>
        </w:tc>
      </w:tr>
      <w:tr w14:paraId="73D8A1C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6C9A73F8">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7C5FE634">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37C69583">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□不接受</w:t>
            </w:r>
          </w:p>
          <w:p w14:paraId="06A41588">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kern w:val="0"/>
                <w:sz w:val="21"/>
                <w:szCs w:val="21"/>
                <w:highlight w:val="none"/>
                <w:lang w:val="zh-CN"/>
              </w:rPr>
              <w:fldChar w:fldCharType="begin"/>
            </w:r>
            <w:r>
              <w:rPr>
                <w:rFonts w:hint="eastAsia" w:ascii="宋体" w:hAnsi="宋体" w:eastAsia="宋体" w:cs="宋体"/>
                <w:kern w:val="0"/>
                <w:sz w:val="21"/>
                <w:szCs w:val="21"/>
                <w:highlight w:val="none"/>
                <w:lang w:val="zh-CN"/>
              </w:rPr>
              <w:instrText xml:space="preserve">eq \o\ac(</w:instrText>
            </w:r>
            <w:r>
              <w:rPr>
                <w:rFonts w:hint="eastAsia" w:ascii="宋体" w:hAnsi="宋体" w:eastAsia="宋体" w:cs="宋体"/>
                <w:kern w:val="0"/>
                <w:position w:val="-4"/>
                <w:sz w:val="31"/>
                <w:szCs w:val="21"/>
                <w:highlight w:val="none"/>
                <w:lang w:val="zh-CN"/>
              </w:rPr>
              <w:instrText xml:space="preserve">□</w:instrText>
            </w:r>
            <w:r>
              <w:rPr>
                <w:rFonts w:hint="eastAsia" w:ascii="宋体" w:hAnsi="宋体" w:eastAsia="宋体" w:cs="宋体"/>
                <w:kern w:val="0"/>
                <w:position w:val="0"/>
                <w:sz w:val="21"/>
                <w:szCs w:val="21"/>
                <w:highlight w:val="none"/>
                <w:lang w:val="zh-CN"/>
              </w:rPr>
              <w:instrText xml:space="preserve">,√)</w:instrText>
            </w:r>
            <w:r>
              <w:rPr>
                <w:rFonts w:hint="eastAsia" w:ascii="宋体" w:hAnsi="宋体" w:eastAsia="宋体" w:cs="宋体"/>
                <w:kern w:val="0"/>
                <w:sz w:val="21"/>
                <w:szCs w:val="21"/>
                <w:highlight w:val="none"/>
                <w:lang w:val="zh-CN"/>
              </w:rPr>
              <w:fldChar w:fldCharType="end"/>
            </w:r>
            <w:r>
              <w:rPr>
                <w:rFonts w:hint="eastAsia" w:ascii="宋体" w:hAnsi="宋体" w:eastAsia="宋体" w:cs="宋体"/>
                <w:sz w:val="21"/>
                <w:szCs w:val="21"/>
                <w:highlight w:val="none"/>
              </w:rPr>
              <w:t>接受，应满足下列要求：</w:t>
            </w:r>
            <w:r>
              <w:rPr>
                <w:rFonts w:hint="eastAsia" w:ascii="宋体" w:hAnsi="宋体" w:eastAsia="宋体" w:cs="宋体"/>
                <w:sz w:val="21"/>
                <w:szCs w:val="21"/>
                <w:highlight w:val="none"/>
                <w:lang w:val="en-US" w:eastAsia="zh-CN"/>
              </w:rPr>
              <w:t>见第一章招标公告。</w:t>
            </w:r>
          </w:p>
        </w:tc>
      </w:tr>
      <w:tr w14:paraId="20FDF494">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8C35C15">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1.4.3</w:t>
            </w:r>
          </w:p>
        </w:tc>
        <w:tc>
          <w:tcPr>
            <w:tcW w:w="2006" w:type="dxa"/>
            <w:tcBorders>
              <w:top w:val="single" w:color="000000" w:sz="4" w:space="0"/>
              <w:left w:val="single" w:color="000000" w:sz="4" w:space="0"/>
              <w:bottom w:val="single" w:color="000000" w:sz="4" w:space="0"/>
              <w:right w:val="single" w:color="000000" w:sz="4" w:space="0"/>
            </w:tcBorders>
            <w:vAlign w:val="center"/>
          </w:tcPr>
          <w:p w14:paraId="0EA79292">
            <w:pPr>
              <w:pStyle w:val="10"/>
              <w:keepNext/>
              <w:keepLines w:val="0"/>
              <w:pageBreakBefore w:val="0"/>
              <w:shd w:val="clear" w:color="auto" w:fill="auto"/>
              <w:kinsoku/>
              <w:wordWrap/>
              <w:overflowPunct/>
              <w:topLinePunct w:val="0"/>
              <w:autoSpaceDE/>
              <w:autoSpaceDN/>
              <w:bidi w:val="0"/>
              <w:spacing w:line="360" w:lineRule="exact"/>
              <w:ind w:firstLine="0"/>
              <w:jc w:val="center"/>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20C7B442">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3A210D09">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kern w:val="0"/>
                <w:sz w:val="21"/>
                <w:szCs w:val="21"/>
                <w:highlight w:val="none"/>
              </w:rPr>
              <w:t>/</w:t>
            </w:r>
          </w:p>
        </w:tc>
      </w:tr>
      <w:tr w14:paraId="6DFFA35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99C913B">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7498B1FB">
            <w:pPr>
              <w:pStyle w:val="10"/>
              <w:keepNext/>
              <w:keepLines w:val="0"/>
              <w:pageBreakBefore w:val="0"/>
              <w:shd w:val="clear" w:color="auto" w:fill="auto"/>
              <w:kinsoku/>
              <w:wordWrap/>
              <w:overflowPunct/>
              <w:topLinePunct w:val="0"/>
              <w:autoSpaceDE/>
              <w:autoSpaceDN/>
              <w:bidi w:val="0"/>
              <w:spacing w:line="360" w:lineRule="exact"/>
              <w:ind w:firstLine="0"/>
              <w:jc w:val="center"/>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1E63638F">
            <w:pPr>
              <w:pStyle w:val="10"/>
              <w:keepNext/>
              <w:keepLines w:val="0"/>
              <w:pageBreakBefore w:val="0"/>
              <w:shd w:val="clear" w:color="auto" w:fill="auto"/>
              <w:kinsoku/>
              <w:wordWrap/>
              <w:overflowPunct/>
              <w:topLinePunct w:val="0"/>
              <w:autoSpaceDE/>
              <w:autoSpaceDN/>
              <w:bidi w:val="0"/>
              <w:spacing w:line="360" w:lineRule="exact"/>
              <w:ind w:firstLine="0" w:firstLineChars="0"/>
              <w:jc w:val="center"/>
              <w:rPr>
                <w:rFonts w:hint="eastAsia" w:ascii="宋体" w:hAnsi="宋体" w:eastAsia="宋体" w:cs="宋体"/>
                <w:sz w:val="21"/>
                <w:szCs w:val="21"/>
                <w:lang w:val="en-US" w:bidi="ar-SA"/>
              </w:rPr>
            </w:pPr>
            <w:r>
              <w:rPr>
                <w:rFonts w:hint="eastAsia" w:ascii="宋体" w:hAnsi="宋体" w:eastAsia="宋体" w:cs="宋体"/>
                <w:kern w:val="2"/>
                <w:sz w:val="21"/>
                <w:szCs w:val="21"/>
                <w:highlight w:val="none"/>
                <w:lang w:val="en-US"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58206641">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kern w:val="0"/>
                <w:sz w:val="21"/>
                <w:szCs w:val="21"/>
                <w:highlight w:val="none"/>
              </w:rPr>
              <w:t>/</w:t>
            </w:r>
          </w:p>
        </w:tc>
      </w:tr>
    </w:tbl>
    <w:p w14:paraId="35DD73FE">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bookmarkStart w:id="0" w:name="_Toc152042310"/>
      <w:bookmarkStart w:id="1" w:name="_Toc152045534"/>
      <w:bookmarkStart w:id="2" w:name="_Toc502741808"/>
      <w:bookmarkStart w:id="3" w:name="_Toc179632551"/>
      <w:bookmarkStart w:id="4" w:name="_Toc144974502"/>
      <w:bookmarkStart w:id="5" w:name="_Toc109385483"/>
      <w:r>
        <w:rPr>
          <w:rFonts w:hint="eastAsia" w:ascii="宋体" w:hAnsi="宋体" w:eastAsia="宋体" w:cs="宋体"/>
          <w:sz w:val="21"/>
          <w:szCs w:val="21"/>
          <w:highlight w:val="none"/>
        </w:rPr>
        <w:t>1.4投标人资格要求（适用于未进行资格预审的）</w:t>
      </w:r>
      <w:bookmarkEnd w:id="0"/>
      <w:bookmarkEnd w:id="1"/>
      <w:bookmarkEnd w:id="2"/>
      <w:bookmarkEnd w:id="3"/>
      <w:bookmarkEnd w:id="4"/>
    </w:p>
    <w:p w14:paraId="7E31D689">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1.4.1投标人应具备承担本标段勘察设计的资质条件、能力和信誉。</w:t>
      </w:r>
    </w:p>
    <w:p w14:paraId="23FB0D9E">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（1）资质要求：见投标人须知前附表；</w:t>
      </w:r>
    </w:p>
    <w:p w14:paraId="75F47791">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（2）业绩要求：见投标人须知前附表；</w:t>
      </w:r>
      <w:bookmarkStart w:id="21" w:name="_GoBack"/>
      <w:bookmarkEnd w:id="21"/>
    </w:p>
    <w:p w14:paraId="361E0B5E">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（3）信誉要求：见投标人须知前附表；</w:t>
      </w:r>
    </w:p>
    <w:p w14:paraId="0FA3A9E5">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（4）项目负责人资格：见投标人须知前附表；</w:t>
      </w:r>
    </w:p>
    <w:p w14:paraId="56A1E0B1">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（5）其他要求：见投标人须知前附表。</w:t>
      </w:r>
    </w:p>
    <w:p w14:paraId="24EA66FB">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需要提交的相关证明材料见本章第3.5款的规定。</w:t>
      </w:r>
    </w:p>
    <w:p w14:paraId="77567ADD">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1.4.2投标人须知前附表规定接受联合体投标的，联合体除应符合本章第1.4.1项和投标人须知前附表的要求外，还应遵守以下规定：</w:t>
      </w:r>
    </w:p>
    <w:p w14:paraId="1D381CA5">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（1）联合体各方应按招标文件提供的格式签订联合体协议书，明确联合体牵头人和各方权利义务，并承诺就中标项目向招标人承担连带责任；</w:t>
      </w:r>
    </w:p>
    <w:p w14:paraId="2E238BB6">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（2）由同一专业的单位组成的联合体，按照资质等级较低的单位确定资质等级；</w:t>
      </w:r>
    </w:p>
    <w:p w14:paraId="2CF55F5B">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（3）联合体各方不得再以自已名义单独或参加其他联合体在同一标段中投标；</w:t>
      </w:r>
    </w:p>
    <w:p w14:paraId="3925FCE0">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0885DA34">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（5）尽管委任了联合体牵头人，但联合体各成员在投标、签订合同与履行合同过程中，仍负有连带的和各自的法律责任。</w:t>
      </w:r>
    </w:p>
    <w:p w14:paraId="5ECF6C5D">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1.4.3投标人（包括联合体各成员）不得与本标段相关单位存在下列关联情形：</w:t>
      </w:r>
    </w:p>
    <w:p w14:paraId="6E42C8B3">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（1）为招标人不具有独立法人资格的附属机构（单位）；</w:t>
      </w:r>
    </w:p>
    <w:p w14:paraId="40868630">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（2）与招标人存在利害关系且可能影响招标公正性；</w:t>
      </w:r>
    </w:p>
    <w:p w14:paraId="25039325">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（3）与本标段的其他投标人同为一个单位负责人；</w:t>
      </w:r>
    </w:p>
    <w:p w14:paraId="06441C10">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（4）与本标段的其他投标人存在控股、管理关系；</w:t>
      </w:r>
    </w:p>
    <w:p w14:paraId="71AEA012">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（5）为本标段的代建人；</w:t>
      </w:r>
    </w:p>
    <w:p w14:paraId="22292308">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（6）为本标段的招标代理机构；</w:t>
      </w:r>
    </w:p>
    <w:p w14:paraId="4F7C64B6">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（7）与本标段的代建人或招标代理机构同为一个法定代表人；</w:t>
      </w:r>
    </w:p>
    <w:p w14:paraId="13DDAAAE">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（8）与本标段的代建人或招标代理机构存在控股或参股关系；</w:t>
      </w:r>
    </w:p>
    <w:p w14:paraId="10778F7E">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（9）法律法规或投标人须知前附表规定的其他情形。</w:t>
      </w:r>
    </w:p>
    <w:p w14:paraId="3324C8F9">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1.4.4投标人（包括联合体各成员）不得存在下列不良状况或不良信用记录：</w:t>
      </w:r>
    </w:p>
    <w:p w14:paraId="2168016E">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（1）被省级及以上交通运输主管部门取消招标项目所在地的投标资格且处于有效期内；</w:t>
      </w:r>
    </w:p>
    <w:p w14:paraId="1DDC9945">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（2）被责令停业，暂扣或吊销执照，或吊销资质证书；</w:t>
      </w:r>
    </w:p>
    <w:p w14:paraId="25B0AF18">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（3）进入清算程序，或被宣告破产，或其他丧失履约能力的情形；</w:t>
      </w:r>
    </w:p>
    <w:p w14:paraId="4377AD60">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（4）在国家企业信用信息公示系统（http://www.gsxt.gov.cn/)中被列入严重违法失信企业名单；</w:t>
      </w:r>
    </w:p>
    <w:p w14:paraId="6CF4A397">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（5）在“信用中国”网站（http://www.creditchina.gov.cn/)中被列入失信被执行人名单；</w:t>
      </w:r>
    </w:p>
    <w:p w14:paraId="0B75F86C">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（6）投标人或其法定代表人、拟委任的项目负责人在近三年内有行贿犯罪行为的；</w:t>
      </w:r>
    </w:p>
    <w:p w14:paraId="5BEC6EC6">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（7）法律法规或投标人须知前附表规定的其他情形。</w:t>
      </w:r>
    </w:p>
    <w:p w14:paraId="448F05AA">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1.4.5投标人（包括联合体各成员）应进入交通运输部“全国公路建设市场监督管理系统（https://hwdms.mot.gov.cn</w:t>
      </w:r>
      <w:r>
        <w:rPr>
          <w:rFonts w:hint="eastAsia" w:ascii="宋体" w:hAnsi="宋体" w:eastAsia="宋体" w:cs="宋体"/>
          <w:sz w:val="21"/>
          <w:szCs w:val="21"/>
          <w:highlight w:val="none"/>
          <w:lang w:eastAsia="en-US"/>
        </w:rPr>
        <w:t>)</w:t>
      </w:r>
      <w:r>
        <w:rPr>
          <w:rFonts w:hint="eastAsia" w:ascii="宋体" w:hAnsi="宋体" w:eastAsia="宋体" w:cs="宋体"/>
          <w:sz w:val="21"/>
          <w:szCs w:val="21"/>
          <w:highlight w:val="none"/>
        </w:rPr>
        <w:t>”中的公路工程设计资质企业名录，且投标人名称和资质与该名录中的相应企业名称和资质完全一致。投标人不满足本项规定条件的，将被否决投标。</w:t>
      </w:r>
      <w:r>
        <w:rPr>
          <w:rStyle w:val="8"/>
          <w:rFonts w:hint="eastAsia" w:ascii="宋体" w:hAnsi="宋体" w:eastAsia="宋体" w:cs="宋体"/>
          <w:sz w:val="21"/>
          <w:szCs w:val="21"/>
          <w:highlight w:val="none"/>
        </w:rPr>
        <w:footnoteReference w:id="0"/>
      </w:r>
    </w:p>
    <w:p w14:paraId="75AC0B78">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p>
    <w:bookmarkEnd w:id="5"/>
    <w:p w14:paraId="59A199E7">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highlight w:val="none"/>
        </w:rPr>
      </w:pPr>
      <w:bookmarkStart w:id="6" w:name="_Toc5616"/>
      <w:bookmarkStart w:id="7" w:name="_Toc346800722"/>
      <w:r>
        <w:rPr>
          <w:rFonts w:hint="eastAsia" w:ascii="宋体" w:hAnsi="宋体" w:eastAsia="宋体" w:cs="宋体"/>
          <w:b/>
          <w:sz w:val="21"/>
          <w:szCs w:val="21"/>
          <w:highlight w:val="none"/>
        </w:rPr>
        <w:t>附录1资格审查条件（资质最低要求）</w:t>
      </w:r>
      <w:bookmarkEnd w:id="6"/>
    </w:p>
    <w:tbl>
      <w:tblPr>
        <w:tblStyle w:val="6"/>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8356"/>
      </w:tblGrid>
      <w:tr w14:paraId="6B58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60" w:type="dxa"/>
            <w:tcBorders>
              <w:top w:val="single" w:color="auto" w:sz="12" w:space="0"/>
              <w:left w:val="single" w:color="auto" w:sz="12" w:space="0"/>
              <w:right w:val="single" w:color="auto" w:sz="4" w:space="0"/>
            </w:tcBorders>
            <w:vAlign w:val="center"/>
          </w:tcPr>
          <w:p w14:paraId="05328A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361" w:type="dxa"/>
            <w:tcBorders>
              <w:top w:val="single" w:color="auto" w:sz="12" w:space="0"/>
              <w:left w:val="single" w:color="auto" w:sz="4" w:space="0"/>
              <w:right w:val="single" w:color="auto" w:sz="12" w:space="0"/>
            </w:tcBorders>
            <w:vAlign w:val="center"/>
          </w:tcPr>
          <w:p w14:paraId="485F6F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勘察设计企业资质等级要求</w:t>
            </w:r>
          </w:p>
        </w:tc>
      </w:tr>
      <w:tr w14:paraId="2BDA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5" w:type="dxa"/>
            <w:tcBorders>
              <w:left w:val="single" w:color="auto" w:sz="12" w:space="0"/>
              <w:bottom w:val="single" w:color="auto" w:sz="12" w:space="0"/>
              <w:right w:val="single" w:color="auto" w:sz="4" w:space="0"/>
            </w:tcBorders>
            <w:vAlign w:val="center"/>
          </w:tcPr>
          <w:p w14:paraId="5B0E8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YB</w:t>
            </w:r>
            <w:r>
              <w:rPr>
                <w:rFonts w:hint="eastAsia" w:ascii="宋体" w:hAnsi="宋体" w:eastAsia="宋体" w:cs="宋体"/>
                <w:sz w:val="21"/>
                <w:szCs w:val="21"/>
                <w:highlight w:val="none"/>
                <w:lang w:eastAsia="zh-CN"/>
              </w:rPr>
              <w:t>26SJ01</w:t>
            </w:r>
          </w:p>
        </w:tc>
        <w:tc>
          <w:tcPr>
            <w:tcW w:w="8356" w:type="dxa"/>
            <w:tcBorders>
              <w:left w:val="single" w:color="auto" w:sz="4" w:space="0"/>
              <w:bottom w:val="single" w:color="auto" w:sz="12" w:space="0"/>
              <w:right w:val="single" w:color="auto" w:sz="12" w:space="0"/>
            </w:tcBorders>
            <w:vAlign w:val="center"/>
          </w:tcPr>
          <w:p w14:paraId="26F1D5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（1）工程勘察专业类（岩土工程（勘察））</w:t>
            </w:r>
            <w:r>
              <w:rPr>
                <w:rFonts w:hint="eastAsia" w:ascii="宋体" w:hAnsi="宋体" w:eastAsia="宋体" w:cs="宋体"/>
                <w:sz w:val="21"/>
                <w:szCs w:val="21"/>
                <w:highlight w:val="none"/>
                <w:lang w:val="en-US" w:eastAsia="zh-CN"/>
              </w:rPr>
              <w:t>甲</w:t>
            </w:r>
            <w:r>
              <w:rPr>
                <w:rFonts w:hint="eastAsia" w:ascii="宋体" w:hAnsi="宋体" w:eastAsia="宋体" w:cs="宋体"/>
                <w:sz w:val="21"/>
                <w:szCs w:val="21"/>
                <w:highlight w:val="none"/>
              </w:rPr>
              <w:t>级资质；</w:t>
            </w:r>
          </w:p>
          <w:p w14:paraId="34397A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（2）工程勘察专业类（工程测量）</w:t>
            </w:r>
            <w:r>
              <w:rPr>
                <w:rFonts w:hint="eastAsia" w:ascii="宋体" w:hAnsi="宋体" w:eastAsia="宋体" w:cs="宋体"/>
                <w:sz w:val="21"/>
                <w:szCs w:val="21"/>
                <w:highlight w:val="none"/>
                <w:lang w:val="en-US" w:eastAsia="zh-CN"/>
              </w:rPr>
              <w:t>甲</w:t>
            </w:r>
            <w:r>
              <w:rPr>
                <w:rFonts w:hint="eastAsia" w:ascii="宋体" w:hAnsi="宋体" w:eastAsia="宋体" w:cs="宋体"/>
                <w:sz w:val="21"/>
                <w:szCs w:val="21"/>
                <w:highlight w:val="none"/>
              </w:rPr>
              <w:t>级资质；</w:t>
            </w:r>
          </w:p>
          <w:p w14:paraId="6C32C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（3）工程设计公路行业（公路）专业</w:t>
            </w:r>
            <w:r>
              <w:rPr>
                <w:rFonts w:hint="eastAsia" w:ascii="宋体" w:hAnsi="宋体" w:eastAsia="宋体" w:cs="宋体"/>
                <w:sz w:val="21"/>
                <w:szCs w:val="21"/>
                <w:highlight w:val="none"/>
                <w:lang w:val="en-US" w:eastAsia="zh-CN"/>
              </w:rPr>
              <w:t>甲</w:t>
            </w:r>
            <w:r>
              <w:rPr>
                <w:rFonts w:hint="eastAsia" w:ascii="宋体" w:hAnsi="宋体" w:eastAsia="宋体" w:cs="宋体"/>
                <w:sz w:val="21"/>
                <w:szCs w:val="21"/>
                <w:highlight w:val="none"/>
              </w:rPr>
              <w:t>级资质。</w:t>
            </w:r>
          </w:p>
        </w:tc>
      </w:tr>
    </w:tbl>
    <w:p w14:paraId="75386662">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highlight w:val="none"/>
        </w:rPr>
      </w:pPr>
      <w:bookmarkStart w:id="8" w:name="_Toc31463"/>
      <w:bookmarkStart w:id="9" w:name="_Toc51622568"/>
      <w:r>
        <w:rPr>
          <w:rFonts w:hint="eastAsia" w:ascii="宋体" w:hAnsi="宋体" w:eastAsia="宋体" w:cs="宋体"/>
          <w:b/>
          <w:sz w:val="21"/>
          <w:szCs w:val="21"/>
          <w:highlight w:val="none"/>
        </w:rPr>
        <w:t>附录2资格审查条件（业绩最低要求）</w:t>
      </w:r>
      <w:bookmarkEnd w:id="8"/>
      <w:bookmarkEnd w:id="9"/>
    </w:p>
    <w:tbl>
      <w:tblPr>
        <w:tblStyle w:val="6"/>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364"/>
      </w:tblGrid>
      <w:tr w14:paraId="5526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tcBorders>
              <w:top w:val="single" w:color="auto" w:sz="12" w:space="0"/>
              <w:left w:val="single" w:color="auto" w:sz="12" w:space="0"/>
              <w:right w:val="single" w:color="auto" w:sz="4" w:space="0"/>
            </w:tcBorders>
            <w:vAlign w:val="center"/>
          </w:tcPr>
          <w:p w14:paraId="3A48BC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364" w:type="dxa"/>
            <w:tcBorders>
              <w:top w:val="single" w:color="auto" w:sz="12" w:space="0"/>
              <w:left w:val="single" w:color="auto" w:sz="4" w:space="0"/>
              <w:right w:val="single" w:color="auto" w:sz="12" w:space="0"/>
            </w:tcBorders>
            <w:vAlign w:val="center"/>
          </w:tcPr>
          <w:p w14:paraId="7F24892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业绩要求</w:t>
            </w:r>
          </w:p>
        </w:tc>
      </w:tr>
      <w:tr w14:paraId="51BE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tcBorders>
              <w:left w:val="single" w:color="auto" w:sz="12" w:space="0"/>
              <w:bottom w:val="single" w:color="auto" w:sz="12" w:space="0"/>
              <w:right w:val="single" w:color="auto" w:sz="4" w:space="0"/>
            </w:tcBorders>
            <w:vAlign w:val="center"/>
          </w:tcPr>
          <w:p w14:paraId="3300466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YB</w:t>
            </w:r>
            <w:r>
              <w:rPr>
                <w:rFonts w:hint="eastAsia" w:ascii="宋体" w:hAnsi="宋体" w:eastAsia="宋体" w:cs="宋体"/>
                <w:sz w:val="21"/>
                <w:szCs w:val="21"/>
                <w:highlight w:val="none"/>
                <w:lang w:eastAsia="zh-CN"/>
              </w:rPr>
              <w:t>26SJ01</w:t>
            </w:r>
          </w:p>
        </w:tc>
        <w:tc>
          <w:tcPr>
            <w:tcW w:w="8364" w:type="dxa"/>
            <w:tcBorders>
              <w:left w:val="single" w:color="auto" w:sz="4" w:space="0"/>
              <w:bottom w:val="single" w:color="auto" w:sz="12" w:space="0"/>
              <w:right w:val="single" w:color="auto" w:sz="12" w:space="0"/>
            </w:tcBorders>
            <w:vAlign w:val="center"/>
          </w:tcPr>
          <w:p w14:paraId="76DFDC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近五年内（</w:t>
            </w:r>
            <w:r>
              <w:rPr>
                <w:rFonts w:hint="eastAsia" w:ascii="宋体" w:hAnsi="宋体" w:eastAsia="宋体" w:cs="宋体"/>
                <w:sz w:val="21"/>
                <w:szCs w:val="21"/>
                <w:highlight w:val="none"/>
              </w:rPr>
              <w:t>指</w:t>
            </w: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年1月1日至投标截止时间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以相应的批复时间为准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完成过</w:t>
            </w:r>
            <w:r>
              <w:rPr>
                <w:rFonts w:hint="eastAsia" w:ascii="宋体" w:hAnsi="宋体" w:eastAsia="宋体" w:cs="宋体"/>
                <w:sz w:val="21"/>
                <w:szCs w:val="21"/>
                <w:highlight w:val="none"/>
              </w:rPr>
              <w:t>二级（含二级）以上公路</w:t>
            </w:r>
            <w:r>
              <w:rPr>
                <w:rFonts w:hint="eastAsia" w:ascii="宋体" w:hAnsi="宋体" w:eastAsia="宋体" w:cs="宋体"/>
                <w:sz w:val="21"/>
                <w:szCs w:val="21"/>
                <w:highlight w:val="none"/>
                <w:lang w:val="en-US" w:eastAsia="zh-CN"/>
              </w:rPr>
              <w:t>修复</w:t>
            </w:r>
            <w:r>
              <w:rPr>
                <w:rFonts w:hint="eastAsia" w:ascii="宋体" w:hAnsi="宋体" w:eastAsia="宋体" w:cs="宋体"/>
                <w:sz w:val="21"/>
                <w:szCs w:val="21"/>
                <w:highlight w:val="none"/>
              </w:rPr>
              <w:t>养护工程（</w:t>
            </w:r>
            <w:r>
              <w:rPr>
                <w:rFonts w:hint="eastAsia" w:ascii="宋体" w:hAnsi="宋体" w:eastAsia="宋体" w:cs="宋体"/>
                <w:sz w:val="21"/>
                <w:szCs w:val="21"/>
                <w:highlight w:val="none"/>
                <w:lang w:val="en-US" w:eastAsia="zh-CN"/>
              </w:rPr>
              <w:t>或</w:t>
            </w:r>
            <w:r>
              <w:rPr>
                <w:rFonts w:hint="eastAsia" w:ascii="宋体" w:hAnsi="宋体" w:eastAsia="宋体" w:cs="宋体"/>
                <w:sz w:val="21"/>
                <w:szCs w:val="21"/>
                <w:highlight w:val="none"/>
              </w:rPr>
              <w:t>大、中修</w:t>
            </w:r>
            <w:r>
              <w:rPr>
                <w:rFonts w:hint="eastAsia" w:ascii="宋体" w:hAnsi="宋体" w:eastAsia="宋体" w:cs="宋体"/>
                <w:sz w:val="21"/>
                <w:szCs w:val="21"/>
                <w:highlight w:val="none"/>
                <w:lang w:val="en-US" w:eastAsia="zh-CN"/>
              </w:rPr>
              <w:t>及路面改造</w:t>
            </w:r>
            <w:r>
              <w:rPr>
                <w:rFonts w:hint="eastAsia" w:ascii="宋体" w:hAnsi="宋体" w:eastAsia="宋体" w:cs="宋体"/>
                <w:sz w:val="21"/>
                <w:szCs w:val="21"/>
                <w:highlight w:val="none"/>
              </w:rPr>
              <w:t>工程）设计累计不少于</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0</w:t>
            </w:r>
            <w:r>
              <w:rPr>
                <w:rFonts w:hint="eastAsia" w:ascii="宋体" w:hAnsi="宋体" w:eastAsia="宋体" w:cs="宋体"/>
                <w:sz w:val="21"/>
                <w:szCs w:val="21"/>
                <w:highlight w:val="none"/>
              </w:rPr>
              <w:t>公里（</w:t>
            </w:r>
            <w:r>
              <w:rPr>
                <w:rFonts w:hint="eastAsia" w:ascii="宋体" w:hAnsi="宋体" w:eastAsia="宋体" w:cs="宋体"/>
                <w:sz w:val="21"/>
                <w:szCs w:val="21"/>
                <w:highlight w:val="none"/>
              </w:rPr>
              <w:t>一级公路和高速公路业绩全幅按2倍长度计算，半幅按1倍长度计算</w:t>
            </w:r>
            <w:r>
              <w:rPr>
                <w:rFonts w:hint="eastAsia" w:ascii="宋体" w:hAnsi="宋体" w:eastAsia="宋体" w:cs="宋体"/>
                <w:sz w:val="21"/>
                <w:szCs w:val="21"/>
                <w:highlight w:val="none"/>
              </w:rPr>
              <w:t>）。</w:t>
            </w:r>
          </w:p>
          <w:p w14:paraId="6F25CD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none"/>
                <w:lang w:val="zh-CN"/>
              </w:rPr>
              <w:t>业绩应</w:t>
            </w:r>
            <w:r>
              <w:rPr>
                <w:rFonts w:hint="eastAsia" w:ascii="宋体" w:hAnsi="宋体" w:eastAsia="宋体" w:cs="宋体"/>
                <w:sz w:val="21"/>
                <w:szCs w:val="21"/>
                <w:highlight w:val="none"/>
                <w:lang w:val="en-US" w:eastAsia="zh-CN"/>
              </w:rPr>
              <w:t>为已列入</w:t>
            </w:r>
            <w:r>
              <w:rPr>
                <w:rFonts w:hint="eastAsia" w:ascii="宋体" w:hAnsi="宋体" w:eastAsia="宋体" w:cs="宋体"/>
                <w:sz w:val="21"/>
                <w:szCs w:val="21"/>
                <w:highlight w:val="none"/>
                <w:lang w:val="zh-CN"/>
              </w:rPr>
              <w:t>交通运输部“全国公路建设市场监督管理系统”或省级交通运输主管部门“公路建设市场信用信息管理系统”</w:t>
            </w:r>
            <w:r>
              <w:rPr>
                <w:rFonts w:hint="eastAsia" w:ascii="宋体" w:hAnsi="宋体" w:eastAsia="宋体" w:cs="宋体"/>
                <w:sz w:val="21"/>
                <w:szCs w:val="21"/>
                <w:highlight w:val="none"/>
                <w:lang w:val="en-US" w:eastAsia="zh-CN"/>
              </w:rPr>
              <w:t>并公开</w:t>
            </w:r>
            <w:r>
              <w:rPr>
                <w:rFonts w:hint="eastAsia" w:ascii="宋体" w:hAnsi="宋体" w:eastAsia="宋体" w:cs="宋体"/>
                <w:sz w:val="21"/>
                <w:szCs w:val="21"/>
                <w:highlight w:val="none"/>
                <w:lang w:val="zh-CN"/>
              </w:rPr>
              <w:t>的业绩。</w:t>
            </w:r>
          </w:p>
        </w:tc>
      </w:tr>
    </w:tbl>
    <w:p w14:paraId="37A73E7E">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highlight w:val="none"/>
        </w:rPr>
      </w:pPr>
      <w:bookmarkStart w:id="10" w:name="_Toc51622569"/>
      <w:bookmarkStart w:id="11" w:name="_Toc27779"/>
      <w:r>
        <w:rPr>
          <w:rFonts w:hint="eastAsia" w:ascii="宋体" w:hAnsi="宋体" w:eastAsia="宋体" w:cs="宋体"/>
          <w:b/>
          <w:sz w:val="21"/>
          <w:szCs w:val="21"/>
          <w:highlight w:val="none"/>
        </w:rPr>
        <w:t>附录3资格审查条件（信誉最低要求）</w:t>
      </w:r>
      <w:bookmarkEnd w:id="10"/>
      <w:bookmarkEnd w:id="11"/>
    </w:p>
    <w:tbl>
      <w:tblPr>
        <w:tblStyle w:val="6"/>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7"/>
      </w:tblGrid>
      <w:tr w14:paraId="47B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7" w:type="dxa"/>
            <w:tcBorders>
              <w:top w:val="single" w:color="auto" w:sz="12" w:space="0"/>
              <w:left w:val="single" w:color="auto" w:sz="12" w:space="0"/>
              <w:right w:val="single" w:color="auto" w:sz="12" w:space="0"/>
            </w:tcBorders>
            <w:vAlign w:val="center"/>
          </w:tcPr>
          <w:p w14:paraId="6A7F5F9B">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信誉要求</w:t>
            </w:r>
          </w:p>
        </w:tc>
      </w:tr>
      <w:tr w14:paraId="6952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7" w:type="dxa"/>
            <w:tcBorders>
              <w:left w:val="single" w:color="auto" w:sz="12" w:space="0"/>
              <w:bottom w:val="single" w:color="auto" w:sz="12" w:space="0"/>
              <w:right w:val="single" w:color="auto" w:sz="12" w:space="0"/>
            </w:tcBorders>
            <w:vAlign w:val="center"/>
          </w:tcPr>
          <w:p w14:paraId="78481818">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bl>
    <w:p w14:paraId="2FB4C5ED">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highlight w:val="none"/>
        </w:rPr>
      </w:pPr>
      <w:bookmarkStart w:id="12" w:name="_Toc3864"/>
      <w:bookmarkStart w:id="13" w:name="_Toc411418983"/>
      <w:bookmarkStart w:id="14" w:name="_Toc51622570"/>
      <w:r>
        <w:rPr>
          <w:rFonts w:hint="eastAsia" w:ascii="宋体" w:hAnsi="宋体" w:eastAsia="宋体" w:cs="宋体"/>
          <w:b/>
          <w:sz w:val="21"/>
          <w:szCs w:val="21"/>
          <w:highlight w:val="none"/>
        </w:rPr>
        <w:t>附录4资格审查条件（项目负责人最低要求）</w:t>
      </w:r>
      <w:bookmarkEnd w:id="12"/>
      <w:bookmarkEnd w:id="13"/>
      <w:bookmarkEnd w:id="14"/>
    </w:p>
    <w:tbl>
      <w:tblPr>
        <w:tblStyle w:val="6"/>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1056"/>
        <w:gridCol w:w="6633"/>
      </w:tblGrid>
      <w:tr w14:paraId="3B4E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782" w:type="dxa"/>
            <w:vMerge w:val="restart"/>
            <w:tcBorders>
              <w:top w:val="single" w:color="auto" w:sz="12" w:space="0"/>
              <w:left w:val="single" w:color="auto" w:sz="12" w:space="0"/>
              <w:right w:val="single" w:color="auto" w:sz="4" w:space="0"/>
            </w:tcBorders>
            <w:vAlign w:val="center"/>
          </w:tcPr>
          <w:p w14:paraId="0D8ED8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人员</w:t>
            </w:r>
          </w:p>
        </w:tc>
        <w:tc>
          <w:tcPr>
            <w:tcW w:w="964" w:type="dxa"/>
            <w:tcBorders>
              <w:top w:val="single" w:color="auto" w:sz="12" w:space="0"/>
              <w:left w:val="single" w:color="auto" w:sz="4" w:space="0"/>
              <w:bottom w:val="single" w:color="auto" w:sz="4" w:space="0"/>
              <w:right w:val="single" w:color="auto" w:sz="4" w:space="0"/>
            </w:tcBorders>
            <w:vAlign w:val="center"/>
          </w:tcPr>
          <w:p w14:paraId="4796A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数量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lang w:eastAsia="zh-CN"/>
              </w:rPr>
              <w:t>）</w:t>
            </w:r>
          </w:p>
        </w:tc>
        <w:tc>
          <w:tcPr>
            <w:tcW w:w="6707" w:type="dxa"/>
            <w:vMerge w:val="restart"/>
            <w:tcBorders>
              <w:top w:val="single" w:color="auto" w:sz="12" w:space="0"/>
              <w:left w:val="single" w:color="auto" w:sz="4" w:space="0"/>
              <w:right w:val="single" w:color="auto" w:sz="12" w:space="0"/>
            </w:tcBorders>
            <w:vAlign w:val="center"/>
          </w:tcPr>
          <w:p w14:paraId="69C6C7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 格 要 求</w:t>
            </w:r>
          </w:p>
        </w:tc>
      </w:tr>
      <w:tr w14:paraId="11C2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82" w:type="dxa"/>
            <w:vMerge w:val="continue"/>
            <w:tcBorders>
              <w:left w:val="single" w:color="auto" w:sz="12" w:space="0"/>
              <w:right w:val="single" w:color="auto" w:sz="4" w:space="0"/>
            </w:tcBorders>
            <w:vAlign w:val="center"/>
          </w:tcPr>
          <w:p w14:paraId="306BD2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51CF4C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YB</w:t>
            </w:r>
            <w:r>
              <w:rPr>
                <w:rFonts w:hint="eastAsia" w:ascii="宋体" w:hAnsi="宋体" w:eastAsia="宋体" w:cs="宋体"/>
                <w:sz w:val="21"/>
                <w:szCs w:val="21"/>
                <w:highlight w:val="none"/>
                <w:lang w:eastAsia="zh-CN"/>
              </w:rPr>
              <w:t>26SJ01</w:t>
            </w:r>
          </w:p>
        </w:tc>
        <w:tc>
          <w:tcPr>
            <w:tcW w:w="6707" w:type="dxa"/>
            <w:vMerge w:val="continue"/>
            <w:tcBorders>
              <w:left w:val="single" w:color="auto" w:sz="4" w:space="0"/>
              <w:bottom w:val="single" w:color="auto" w:sz="4" w:space="0"/>
              <w:right w:val="single" w:color="auto" w:sz="12" w:space="0"/>
            </w:tcBorders>
            <w:vAlign w:val="center"/>
          </w:tcPr>
          <w:p w14:paraId="1471A0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p>
        </w:tc>
      </w:tr>
      <w:tr w14:paraId="5DD5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82" w:type="dxa"/>
            <w:tcBorders>
              <w:left w:val="single" w:color="auto" w:sz="12" w:space="0"/>
              <w:bottom w:val="single" w:color="auto" w:sz="12" w:space="0"/>
              <w:right w:val="single" w:color="auto" w:sz="4" w:space="0"/>
            </w:tcBorders>
            <w:vAlign w:val="center"/>
          </w:tcPr>
          <w:p w14:paraId="3A249C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964" w:type="dxa"/>
            <w:tcBorders>
              <w:top w:val="single" w:color="auto" w:sz="4" w:space="0"/>
              <w:left w:val="single" w:color="auto" w:sz="4" w:space="0"/>
              <w:bottom w:val="single" w:color="auto" w:sz="12" w:space="0"/>
              <w:right w:val="single" w:color="auto" w:sz="4" w:space="0"/>
            </w:tcBorders>
            <w:vAlign w:val="center"/>
          </w:tcPr>
          <w:p w14:paraId="4C6D9D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707" w:type="dxa"/>
            <w:tcBorders>
              <w:top w:val="single" w:color="auto" w:sz="4" w:space="0"/>
              <w:left w:val="single" w:color="auto" w:sz="4" w:space="0"/>
              <w:bottom w:val="single" w:color="auto" w:sz="12" w:space="0"/>
              <w:right w:val="single" w:color="auto" w:sz="12" w:space="0"/>
            </w:tcBorders>
            <w:vAlign w:val="center"/>
          </w:tcPr>
          <w:p w14:paraId="60189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（1）投标人自有人员</w:t>
            </w:r>
            <w:r>
              <w:rPr>
                <w:rFonts w:hint="eastAsia" w:ascii="宋体" w:hAnsi="宋体" w:eastAsia="宋体" w:cs="宋体"/>
                <w:sz w:val="21"/>
                <w:szCs w:val="21"/>
                <w:highlight w:val="none"/>
                <w:vertAlign w:val="superscript"/>
              </w:rPr>
              <w:footnoteReference w:id="1"/>
            </w:r>
            <w:r>
              <w:rPr>
                <w:rFonts w:hint="eastAsia" w:ascii="宋体" w:hAnsi="宋体" w:eastAsia="宋体" w:cs="宋体"/>
                <w:sz w:val="21"/>
                <w:szCs w:val="21"/>
                <w:highlight w:val="none"/>
              </w:rPr>
              <w:t>；</w:t>
            </w:r>
          </w:p>
          <w:p w14:paraId="114F1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具有</w:t>
            </w:r>
            <w:r>
              <w:rPr>
                <w:rFonts w:hint="eastAsia" w:ascii="宋体" w:hAnsi="宋体" w:eastAsia="宋体" w:cs="宋体"/>
                <w:sz w:val="21"/>
                <w:szCs w:val="21"/>
                <w:highlight w:val="none"/>
              </w:rPr>
              <w:t>公路工程相关专业</w:t>
            </w:r>
            <w:r>
              <w:rPr>
                <w:rFonts w:hint="eastAsia" w:ascii="宋体" w:hAnsi="宋体" w:eastAsia="宋体" w:cs="宋体"/>
                <w:sz w:val="21"/>
                <w:szCs w:val="21"/>
                <w:highlight w:val="none"/>
                <w:vertAlign w:val="superscript"/>
              </w:rPr>
              <w:footnoteReference w:id="2"/>
            </w:r>
            <w:r>
              <w:rPr>
                <w:rFonts w:hint="eastAsia" w:ascii="宋体" w:hAnsi="宋体" w:eastAsia="宋体" w:cs="宋体"/>
                <w:sz w:val="21"/>
                <w:szCs w:val="21"/>
                <w:highlight w:val="none"/>
                <w:lang w:val="en-US" w:eastAsia="zh-CN"/>
              </w:rPr>
              <w:t>中级职称</w:t>
            </w:r>
            <w:r>
              <w:rPr>
                <w:rFonts w:hint="eastAsia" w:ascii="宋体" w:hAnsi="宋体" w:eastAsia="宋体" w:cs="宋体"/>
                <w:sz w:val="21"/>
                <w:szCs w:val="21"/>
                <w:highlight w:val="none"/>
              </w:rPr>
              <w:t>；</w:t>
            </w:r>
          </w:p>
          <w:p w14:paraId="749EC2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rPr>
              <w:t>担任过一项二级（含二级）以上公路养护工程勘察设计的项目负责人或技术负责人。</w:t>
            </w:r>
          </w:p>
          <w:p w14:paraId="5F9B6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none"/>
                <w:lang w:val="zh-CN"/>
              </w:rPr>
              <w:t>项目负责人任职业绩应是交通运输部“全国公路建设市场监督管理系统”或省级交通运输主管部门“公路建设市场信用信息管理系统”已载明的任职业绩。</w:t>
            </w:r>
          </w:p>
        </w:tc>
      </w:tr>
    </w:tbl>
    <w:p w14:paraId="175C371E">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rPr>
      </w:pPr>
      <w:r>
        <w:rPr>
          <w:rFonts w:hint="eastAsia" w:ascii="宋体" w:hAnsi="宋体" w:eastAsia="宋体" w:cs="宋体"/>
          <w:b/>
          <w:sz w:val="21"/>
          <w:szCs w:val="21"/>
        </w:rPr>
        <w:br w:type="page"/>
      </w:r>
      <w:bookmarkEnd w:id="7"/>
    </w:p>
    <w:p w14:paraId="47BB395D">
      <w:pPr>
        <w:keepLines w:val="0"/>
        <w:pageBreakBefore w:val="0"/>
        <w:widowControl/>
        <w:kinsoku/>
        <w:wordWrap/>
        <w:overflowPunct/>
        <w:topLinePunct w:val="0"/>
        <w:autoSpaceDE/>
        <w:autoSpaceDN/>
        <w:bidi w:val="0"/>
        <w:spacing w:line="360" w:lineRule="exact"/>
        <w:jc w:val="left"/>
        <w:rPr>
          <w:rFonts w:hint="eastAsia" w:ascii="宋体" w:hAnsi="宋体" w:eastAsia="宋体" w:cs="宋体"/>
          <w:b/>
          <w:sz w:val="21"/>
          <w:szCs w:val="21"/>
        </w:rPr>
      </w:pPr>
      <w:r>
        <w:rPr>
          <w:rFonts w:hint="eastAsia" w:ascii="宋体" w:hAnsi="宋体" w:eastAsia="宋体" w:cs="宋体"/>
          <w:b/>
          <w:sz w:val="21"/>
          <w:szCs w:val="21"/>
        </w:rPr>
        <w:t>三、评标办法</w:t>
      </w:r>
    </w:p>
    <w:p w14:paraId="749478DA">
      <w:pPr>
        <w:keepLines w:val="0"/>
        <w:pageBreakBefore w:val="0"/>
        <w:widowControl/>
        <w:kinsoku/>
        <w:wordWrap/>
        <w:overflowPunct/>
        <w:topLinePunct w:val="0"/>
        <w:autoSpaceDE/>
        <w:autoSpaceDN/>
        <w:bidi w:val="0"/>
        <w:spacing w:line="360" w:lineRule="exact"/>
        <w:jc w:val="center"/>
        <w:rPr>
          <w:rFonts w:hint="eastAsia" w:ascii="宋体" w:hAnsi="宋体" w:eastAsia="宋体" w:cs="宋体"/>
          <w:b/>
          <w:sz w:val="21"/>
          <w:szCs w:val="21"/>
        </w:rPr>
      </w:pPr>
      <w:bookmarkStart w:id="15" w:name="_Toc505091277"/>
      <w:bookmarkStart w:id="16" w:name="_Toc80536764"/>
      <w:bookmarkStart w:id="17" w:name="_Toc520285006"/>
      <w:r>
        <w:rPr>
          <w:rFonts w:hint="eastAsia" w:ascii="宋体" w:hAnsi="宋体" w:eastAsia="宋体" w:cs="宋体"/>
          <w:b/>
          <w:sz w:val="21"/>
          <w:szCs w:val="21"/>
        </w:rPr>
        <w:t>评标办法（综合评估法）</w:t>
      </w:r>
    </w:p>
    <w:bookmarkEnd w:id="15"/>
    <w:bookmarkEnd w:id="16"/>
    <w:bookmarkEnd w:id="17"/>
    <w:p w14:paraId="0399A77A">
      <w:pPr>
        <w:keepLines w:val="0"/>
        <w:pageBreakBefore w:val="0"/>
        <w:kinsoku/>
        <w:wordWrap/>
        <w:overflowPunct/>
        <w:topLinePunct w:val="0"/>
        <w:autoSpaceDE/>
        <w:autoSpaceDN/>
        <w:bidi w:val="0"/>
        <w:spacing w:line="360" w:lineRule="exact"/>
        <w:rPr>
          <w:rFonts w:hint="eastAsia" w:ascii="宋体" w:hAnsi="宋体" w:eastAsia="宋体" w:cs="宋体"/>
          <w:w w:val="105"/>
          <w:sz w:val="21"/>
          <w:szCs w:val="21"/>
        </w:rPr>
      </w:pPr>
      <w:r>
        <w:rPr>
          <w:rFonts w:hint="eastAsia" w:ascii="宋体" w:hAnsi="宋体" w:eastAsia="宋体" w:cs="宋体"/>
          <w:w w:val="105"/>
          <w:sz w:val="21"/>
          <w:szCs w:val="21"/>
        </w:rPr>
        <w:t>评标办法前附表</w:t>
      </w:r>
    </w:p>
    <w:tbl>
      <w:tblPr>
        <w:tblStyle w:val="6"/>
        <w:tblW w:w="95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73"/>
        <w:gridCol w:w="7536"/>
      </w:tblGrid>
      <w:tr w14:paraId="47A53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026" w:type="dxa"/>
            <w:gridSpan w:val="2"/>
            <w:shd w:val="clear" w:color="auto" w:fill="auto"/>
            <w:vAlign w:val="center"/>
          </w:tcPr>
          <w:p w14:paraId="533991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7536" w:type="dxa"/>
            <w:shd w:val="clear" w:color="auto" w:fill="auto"/>
            <w:vAlign w:val="center"/>
          </w:tcPr>
          <w:p w14:paraId="77E0BF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评审因素与评审标准</w:t>
            </w:r>
          </w:p>
        </w:tc>
      </w:tr>
      <w:tr w14:paraId="66372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03838BD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173" w:type="dxa"/>
            <w:shd w:val="clear" w:color="auto" w:fill="auto"/>
            <w:vAlign w:val="center"/>
          </w:tcPr>
          <w:p w14:paraId="05386D85">
            <w:pPr>
              <w:keepNext w:val="0"/>
              <w:keepLines w:val="0"/>
              <w:pageBreakBefore w:val="0"/>
              <w:widowControl w:val="0"/>
              <w:suppressLineNumbers w:val="0"/>
              <w:tabs>
                <w:tab w:val="left" w:pos="735"/>
              </w:tabs>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评标方法</w:t>
            </w:r>
          </w:p>
        </w:tc>
        <w:tc>
          <w:tcPr>
            <w:tcW w:w="7536" w:type="dxa"/>
            <w:shd w:val="clear" w:color="auto" w:fill="auto"/>
          </w:tcPr>
          <w:p w14:paraId="78900D91">
            <w:pPr>
              <w:pStyle w:val="13"/>
              <w:keepNext w:val="0"/>
              <w:keepLines w:val="0"/>
              <w:pageBreakBefore w:val="0"/>
              <w:widowControl w:val="0"/>
              <w:suppressLineNumbers w:val="0"/>
              <w:shd w:val="clear" w:color="auto" w:fill="auto"/>
              <w:tabs>
                <w:tab w:val="left" w:pos="735"/>
              </w:tabs>
              <w:kinsoku/>
              <w:wordWrap/>
              <w:overflowPunct/>
              <w:topLinePunct w:val="0"/>
              <w:autoSpaceDE/>
              <w:autoSpaceDN/>
              <w:bidi w:val="0"/>
              <w:spacing w:before="0" w:beforeAutospacing="0" w:after="0" w:afterAutospacing="0" w:line="360" w:lineRule="exact"/>
              <w:ind w:left="0" w:right="0"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综合评分相等时，评标委员会依次按照以下优先顺序推荐中标候选人：</w:t>
            </w:r>
          </w:p>
          <w:p w14:paraId="222FCB22">
            <w:pPr>
              <w:pStyle w:val="13"/>
              <w:keepNext w:val="0"/>
              <w:keepLines w:val="0"/>
              <w:pageBreakBefore w:val="0"/>
              <w:widowControl w:val="0"/>
              <w:suppressLineNumbers w:val="0"/>
              <w:shd w:val="clear" w:color="auto" w:fill="auto"/>
              <w:tabs>
                <w:tab w:val="left" w:pos="735"/>
                <w:tab w:val="left" w:pos="1070"/>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rPr>
              <w:t>评标价低的投标人优先；</w:t>
            </w:r>
          </w:p>
          <w:p w14:paraId="0536D2BD">
            <w:pPr>
              <w:pStyle w:val="13"/>
              <w:keepNext w:val="0"/>
              <w:keepLines w:val="0"/>
              <w:pageBreakBefore w:val="0"/>
              <w:widowControl w:val="0"/>
              <w:suppressLineNumbers w:val="0"/>
              <w:shd w:val="clear" w:color="auto" w:fill="auto"/>
              <w:tabs>
                <w:tab w:val="left" w:pos="735"/>
                <w:tab w:val="left" w:pos="1078"/>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bCs/>
                <w:sz w:val="21"/>
                <w:szCs w:val="21"/>
                <w:highlight w:val="none"/>
              </w:rPr>
              <w:t>信誉</w:t>
            </w:r>
            <w:r>
              <w:rPr>
                <w:rFonts w:hint="eastAsia" w:ascii="宋体" w:hAnsi="宋体" w:eastAsia="宋体" w:cs="宋体"/>
                <w:sz w:val="21"/>
                <w:szCs w:val="21"/>
                <w:highlight w:val="none"/>
              </w:rPr>
              <w:t>得分较高的投标人优先；</w:t>
            </w:r>
          </w:p>
          <w:p w14:paraId="76C780A1">
            <w:pPr>
              <w:keepNext w:val="0"/>
              <w:keepLines w:val="0"/>
              <w:pageBreakBefore w:val="0"/>
              <w:widowControl w:val="0"/>
              <w:suppressLineNumbers w:val="0"/>
              <w:tabs>
                <w:tab w:val="left" w:pos="735"/>
              </w:tabs>
              <w:kinsoku/>
              <w:wordWrap/>
              <w:overflowPunct/>
              <w:topLinePunct w:val="0"/>
              <w:autoSpaceDE/>
              <w:autoSpaceDN/>
              <w:bidi w:val="0"/>
              <w:spacing w:before="0" w:beforeAutospacing="0" w:after="0" w:afterAutospacing="0" w:line="360" w:lineRule="exact"/>
              <w:ind w:left="0" w:right="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（3）</w:t>
            </w:r>
            <w:r>
              <w:rPr>
                <w:rFonts w:hint="eastAsia" w:ascii="宋体" w:hAnsi="宋体" w:eastAsia="宋体" w:cs="宋体"/>
                <w:bCs/>
                <w:sz w:val="21"/>
                <w:szCs w:val="21"/>
                <w:highlight w:val="none"/>
                <w:lang w:val="en-US" w:eastAsia="zh-CN"/>
              </w:rPr>
              <w:t>人员</w:t>
            </w:r>
            <w:r>
              <w:rPr>
                <w:rFonts w:hint="eastAsia" w:ascii="宋体" w:hAnsi="宋体" w:eastAsia="宋体" w:cs="宋体"/>
                <w:sz w:val="21"/>
                <w:szCs w:val="21"/>
                <w:highlight w:val="none"/>
              </w:rPr>
              <w:t>得分较高的投标人优先；</w:t>
            </w:r>
          </w:p>
          <w:p w14:paraId="744B1473">
            <w:pPr>
              <w:keepNext w:val="0"/>
              <w:keepLines w:val="0"/>
              <w:pageBreakBefore w:val="0"/>
              <w:widowControl w:val="0"/>
              <w:suppressLineNumbers w:val="0"/>
              <w:tabs>
                <w:tab w:val="left" w:pos="735"/>
              </w:tabs>
              <w:kinsoku/>
              <w:wordWrap/>
              <w:overflowPunct/>
              <w:topLinePunct w:val="0"/>
              <w:autoSpaceDE/>
              <w:autoSpaceDN/>
              <w:bidi w:val="0"/>
              <w:spacing w:before="0" w:beforeAutospacing="0" w:after="0" w:afterAutospacing="0" w:line="360" w:lineRule="exact"/>
              <w:ind w:left="0" w:right="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（4）评标委员会投票决定。</w:t>
            </w:r>
          </w:p>
        </w:tc>
      </w:tr>
      <w:tr w14:paraId="25B565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5BA3ABA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p w14:paraId="0CA04EA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2.1.3</w:t>
            </w:r>
          </w:p>
        </w:tc>
        <w:tc>
          <w:tcPr>
            <w:tcW w:w="1173" w:type="dxa"/>
            <w:shd w:val="clear" w:color="auto" w:fill="auto"/>
            <w:vAlign w:val="center"/>
          </w:tcPr>
          <w:p w14:paraId="1E319895">
            <w:pPr>
              <w:keepNext w:val="0"/>
              <w:keepLines w:val="0"/>
              <w:pageBreakBefore w:val="0"/>
              <w:widowControl w:val="0"/>
              <w:suppressLineNumbers w:val="0"/>
              <w:tabs>
                <w:tab w:val="left" w:pos="735"/>
              </w:tabs>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形式评审与响应性评审标准</w:t>
            </w:r>
          </w:p>
        </w:tc>
        <w:tc>
          <w:tcPr>
            <w:tcW w:w="7536" w:type="dxa"/>
            <w:shd w:val="clear" w:color="auto" w:fill="auto"/>
          </w:tcPr>
          <w:p w14:paraId="064270F3">
            <w:pPr>
              <w:pStyle w:val="13"/>
              <w:keepNext w:val="0"/>
              <w:keepLines w:val="0"/>
              <w:pageBreakBefore w:val="0"/>
              <w:widowControl w:val="0"/>
              <w:suppressLineNumbers w:val="0"/>
              <w:shd w:val="clear" w:color="auto" w:fill="auto"/>
              <w:tabs>
                <w:tab w:val="left" w:pos="735"/>
              </w:tabs>
              <w:kinsoku/>
              <w:wordWrap/>
              <w:overflowPunct/>
              <w:topLinePunct w:val="0"/>
              <w:autoSpaceDE/>
              <w:autoSpaceDN/>
              <w:bidi w:val="0"/>
              <w:spacing w:before="0" w:beforeAutospacing="0" w:after="0" w:afterAutospacing="0" w:line="360" w:lineRule="exact"/>
              <w:ind w:left="0" w:right="0"/>
              <w:jc w:val="both"/>
              <w:rPr>
                <w:rFonts w:hint="eastAsia" w:ascii="宋体" w:hAnsi="宋体" w:eastAsia="宋体" w:cs="宋体"/>
                <w:sz w:val="21"/>
                <w:szCs w:val="21"/>
                <w:highlight w:val="none"/>
              </w:rPr>
            </w:pPr>
            <w:r>
              <w:rPr>
                <w:rFonts w:hint="eastAsia" w:ascii="宋体" w:hAnsi="宋体" w:eastAsia="宋体" w:cs="宋体"/>
                <w:bCs/>
                <w:sz w:val="21"/>
                <w:szCs w:val="21"/>
                <w:highlight w:val="none"/>
              </w:rPr>
              <w:t>第一个信封（商务及技术文件）评审标准：</w:t>
            </w:r>
          </w:p>
          <w:p w14:paraId="020A2818">
            <w:pPr>
              <w:pStyle w:val="13"/>
              <w:keepNext w:val="0"/>
              <w:keepLines w:val="0"/>
              <w:pageBreakBefore w:val="0"/>
              <w:widowControl w:val="0"/>
              <w:suppressLineNumbers w:val="0"/>
              <w:shd w:val="clear" w:color="auto" w:fill="auto"/>
              <w:tabs>
                <w:tab w:val="left" w:pos="735"/>
                <w:tab w:val="left" w:pos="946"/>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rPr>
              <w:t>投标文件按照招标文件规定的格式</w:t>
            </w:r>
            <w:r>
              <w:rPr>
                <w:rFonts w:hint="eastAsia" w:ascii="宋体" w:hAnsi="宋体" w:eastAsia="宋体" w:cs="宋体"/>
                <w:sz w:val="21"/>
                <w:szCs w:val="21"/>
                <w:highlight w:val="none"/>
              </w:rPr>
              <w:t>、</w:t>
            </w:r>
            <w:r>
              <w:rPr>
                <w:rFonts w:hint="eastAsia" w:ascii="宋体" w:hAnsi="宋体" w:eastAsia="宋体" w:cs="宋体"/>
                <w:sz w:val="21"/>
                <w:szCs w:val="21"/>
                <w:highlight w:val="none"/>
              </w:rPr>
              <w:t>内容填写，字迹清晰</w:t>
            </w:r>
            <w:r>
              <w:rPr>
                <w:rFonts w:hint="eastAsia" w:ascii="宋体" w:hAnsi="宋体" w:eastAsia="宋体" w:cs="宋体"/>
                <w:sz w:val="21"/>
                <w:szCs w:val="21"/>
                <w:highlight w:val="none"/>
              </w:rPr>
              <w:t>可</w:t>
            </w:r>
            <w:r>
              <w:rPr>
                <w:rFonts w:hint="eastAsia" w:ascii="宋体" w:hAnsi="宋体" w:eastAsia="宋体" w:cs="宋体"/>
                <w:sz w:val="21"/>
                <w:szCs w:val="21"/>
                <w:highlight w:val="none"/>
              </w:rPr>
              <w:t>辨：</w:t>
            </w:r>
          </w:p>
          <w:p w14:paraId="2DF27250">
            <w:pPr>
              <w:pStyle w:val="13"/>
              <w:keepNext w:val="0"/>
              <w:keepLines w:val="0"/>
              <w:pageBreakBefore w:val="0"/>
              <w:widowControl w:val="0"/>
              <w:suppressLineNumbers w:val="0"/>
              <w:shd w:val="clear" w:color="auto" w:fill="auto"/>
              <w:tabs>
                <w:tab w:val="left" w:pos="566"/>
                <w:tab w:val="left" w:pos="735"/>
              </w:tabs>
              <w:kinsoku/>
              <w:wordWrap/>
              <w:overflowPunct/>
              <w:topLinePunct w:val="0"/>
              <w:autoSpaceDE/>
              <w:autoSpaceDN/>
              <w:bidi w:val="0"/>
              <w:spacing w:before="0" w:beforeAutospacing="0" w:after="0" w:afterAutospacing="0" w:line="360" w:lineRule="exact"/>
              <w:ind w:left="0" w:right="0"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sz w:val="21"/>
                <w:szCs w:val="21"/>
                <w:highlight w:val="none"/>
              </w:rPr>
              <w:t>投标函按招标文件规定填报了项目名称、标段号、补遗书编号（如有)、勘察设计服务期限、工程质量要求及安全目标；</w:t>
            </w:r>
          </w:p>
          <w:p w14:paraId="558DAB78">
            <w:pPr>
              <w:pStyle w:val="13"/>
              <w:keepNext w:val="0"/>
              <w:keepLines w:val="0"/>
              <w:pageBreakBefore w:val="0"/>
              <w:widowControl w:val="0"/>
              <w:suppressLineNumbers w:val="0"/>
              <w:shd w:val="clear" w:color="auto" w:fill="auto"/>
              <w:tabs>
                <w:tab w:val="left" w:pos="168"/>
                <w:tab w:val="left" w:pos="735"/>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w:t>
            </w:r>
            <w:r>
              <w:rPr>
                <w:rFonts w:hint="eastAsia" w:ascii="宋体" w:hAnsi="宋体" w:eastAsia="宋体" w:cs="宋体"/>
                <w:sz w:val="21"/>
                <w:szCs w:val="21"/>
                <w:highlight w:val="none"/>
              </w:rPr>
              <w:t>投标文件组成齐全完整，内容均按规定填写。</w:t>
            </w:r>
          </w:p>
          <w:p w14:paraId="6BC98F2C">
            <w:pPr>
              <w:pStyle w:val="13"/>
              <w:keepNext w:val="0"/>
              <w:keepLines w:val="0"/>
              <w:pageBreakBefore w:val="0"/>
              <w:widowControl w:val="0"/>
              <w:suppressLineNumbers w:val="0"/>
              <w:shd w:val="clear" w:color="auto" w:fill="auto"/>
              <w:tabs>
                <w:tab w:val="left" w:pos="735"/>
                <w:tab w:val="left" w:pos="948"/>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rPr>
              <w:t>投标文件上法定代表人或其委托代理人的签字、投标人的单位章盖章齐全，符合招标文件规定。</w:t>
            </w:r>
          </w:p>
          <w:p w14:paraId="6BA63186">
            <w:pPr>
              <w:pStyle w:val="13"/>
              <w:keepNext w:val="0"/>
              <w:keepLines w:val="0"/>
              <w:pageBreakBefore w:val="0"/>
              <w:widowControl w:val="0"/>
              <w:suppressLineNumbers w:val="0"/>
              <w:shd w:val="clear" w:color="auto" w:fill="auto"/>
              <w:tabs>
                <w:tab w:val="left" w:pos="735"/>
                <w:tab w:val="left" w:pos="948"/>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rPr>
              <w:t>投标人按照招标文件的规定提供了投标保证金：</w:t>
            </w:r>
          </w:p>
          <w:p w14:paraId="02D465F5">
            <w:pPr>
              <w:keepNext w:val="0"/>
              <w:keepLines w:val="0"/>
              <w:pageBreakBefore w:val="0"/>
              <w:widowControl w:val="0"/>
              <w:suppressLineNumbers w:val="0"/>
              <w:tabs>
                <w:tab w:val="left" w:pos="735"/>
              </w:tabs>
              <w:kinsoku/>
              <w:wordWrap/>
              <w:overflowPunct/>
              <w:topLinePunct w:val="0"/>
              <w:autoSpaceDE/>
              <w:autoSpaceDN/>
              <w:bidi w:val="0"/>
              <w:spacing w:before="0" w:beforeAutospacing="0" w:after="0" w:afterAutospacing="0" w:line="36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bCs/>
                <w:sz w:val="21"/>
                <w:szCs w:val="21"/>
                <w:highlight w:val="none"/>
              </w:rPr>
              <w:t>.</w:t>
            </w:r>
            <w:r>
              <w:rPr>
                <w:rFonts w:hint="eastAsia" w:ascii="宋体" w:hAnsi="宋体" w:eastAsia="宋体" w:cs="宋体"/>
                <w:sz w:val="21"/>
                <w:szCs w:val="21"/>
                <w:highlight w:val="none"/>
              </w:rPr>
              <w:t>投标保证金金额符合招标文件规定的金额，且投标保证金有效期不少于投标有效期；</w:t>
            </w:r>
          </w:p>
          <w:p w14:paraId="6B1C4D90">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b.</w:t>
            </w:r>
            <w:r>
              <w:rPr>
                <w:rStyle w:val="15"/>
                <w:rFonts w:hint="eastAsia" w:ascii="宋体" w:hAnsi="宋体" w:eastAsia="宋体" w:cs="宋体"/>
                <w:color w:val="auto"/>
                <w:sz w:val="21"/>
                <w:szCs w:val="21"/>
                <w:highlight w:val="none"/>
                <w:shd w:val="clear" w:color="auto" w:fill="auto"/>
              </w:rPr>
              <w:t>若投标保证金采用现金或支票形式提交，投标人应在招标文件规定的递交截止时间之前，将投标保证金由投标人的基本账户转入招标人指定账户；</w:t>
            </w:r>
          </w:p>
          <w:p w14:paraId="6E2DE2D8">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bidi="en-US"/>
              </w:rPr>
              <w:t>c</w:t>
            </w:r>
            <w:r>
              <w:rPr>
                <w:rFonts w:hint="eastAsia" w:ascii="宋体" w:hAnsi="宋体" w:eastAsia="宋体" w:cs="宋体"/>
                <w:b/>
                <w:bCs/>
                <w:color w:val="auto"/>
                <w:sz w:val="21"/>
                <w:szCs w:val="21"/>
                <w:highlight w:val="none"/>
                <w:lang w:bidi="en-US"/>
              </w:rPr>
              <w:t>.</w:t>
            </w:r>
            <w:r>
              <w:rPr>
                <w:rFonts w:hint="eastAsia" w:ascii="宋体" w:hAnsi="宋体" w:eastAsia="宋体" w:cs="宋体"/>
                <w:color w:val="auto"/>
                <w:sz w:val="21"/>
                <w:szCs w:val="21"/>
                <w:highlight w:val="none"/>
                <w:lang w:bidi="zh-TW"/>
              </w:rPr>
              <w:t>若投标保证金采用保函形式提交，</w:t>
            </w:r>
            <w:r>
              <w:rPr>
                <w:rFonts w:hint="eastAsia" w:ascii="宋体" w:hAnsi="宋体" w:eastAsia="宋体" w:cs="宋体"/>
                <w:color w:val="auto"/>
                <w:sz w:val="21"/>
                <w:szCs w:val="21"/>
                <w:highlight w:val="none"/>
                <w:lang w:val="en-US" w:eastAsia="zh-CN" w:bidi="zh-TW"/>
              </w:rPr>
              <w:t>保函的实质性内容</w:t>
            </w:r>
            <w:r>
              <w:rPr>
                <w:rFonts w:hint="eastAsia" w:ascii="宋体" w:hAnsi="宋体" w:eastAsia="宋体" w:cs="宋体"/>
                <w:bCs/>
                <w:color w:val="auto"/>
                <w:sz w:val="21"/>
                <w:szCs w:val="21"/>
                <w:highlight w:val="none"/>
              </w:rPr>
              <w:t>应满足</w:t>
            </w:r>
            <w:r>
              <w:rPr>
                <w:rFonts w:hint="eastAsia" w:ascii="宋体" w:hAnsi="宋体" w:eastAsia="宋体" w:cs="宋体"/>
                <w:bCs/>
                <w:color w:val="auto"/>
                <w:sz w:val="21"/>
                <w:szCs w:val="21"/>
                <w:highlight w:val="none"/>
                <w:lang w:val="en-US" w:eastAsia="zh-CN"/>
              </w:rPr>
              <w:t>招标文件要求</w:t>
            </w:r>
            <w:r>
              <w:rPr>
                <w:rFonts w:hint="eastAsia" w:ascii="宋体" w:hAnsi="宋体" w:eastAsia="宋体" w:cs="宋体"/>
                <w:bCs/>
                <w:color w:val="auto"/>
                <w:sz w:val="21"/>
                <w:szCs w:val="21"/>
                <w:highlight w:val="none"/>
                <w:lang w:val="zh-CN"/>
              </w:rPr>
              <w:t>。</w:t>
            </w:r>
          </w:p>
          <w:p w14:paraId="5D14ADBC">
            <w:pPr>
              <w:pStyle w:val="13"/>
              <w:keepNext w:val="0"/>
              <w:keepLines w:val="0"/>
              <w:pageBreakBefore w:val="0"/>
              <w:widowControl w:val="0"/>
              <w:suppressLineNumbers w:val="0"/>
              <w:shd w:val="clear" w:color="auto" w:fill="auto"/>
              <w:tabs>
                <w:tab w:val="left" w:pos="950"/>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4</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投标人法定代表人授权委托代理人签署投标文件的，须提交授权委托书，且授权人和被授权人均在授权委托书上签名。</w:t>
            </w:r>
          </w:p>
          <w:p w14:paraId="4F397439">
            <w:pPr>
              <w:pStyle w:val="13"/>
              <w:keepNext w:val="0"/>
              <w:keepLines w:val="0"/>
              <w:pageBreakBefore w:val="0"/>
              <w:widowControl w:val="0"/>
              <w:suppressLineNumbers w:val="0"/>
              <w:shd w:val="clear" w:color="auto" w:fill="auto"/>
              <w:tabs>
                <w:tab w:val="left" w:pos="948"/>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5</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投标人法定代表人亲自签署投标文件的，提供了法定代表人身份证明，且法定代表人在法定代表人身份证明上签名。</w:t>
            </w:r>
          </w:p>
          <w:p w14:paraId="79A70FFA">
            <w:pPr>
              <w:pStyle w:val="13"/>
              <w:keepNext w:val="0"/>
              <w:keepLines w:val="0"/>
              <w:pageBreakBefore w:val="0"/>
              <w:widowControl w:val="0"/>
              <w:suppressLineNumbers w:val="0"/>
              <w:shd w:val="clear" w:color="auto" w:fill="auto"/>
              <w:tabs>
                <w:tab w:val="left" w:pos="1078"/>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6</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投标人以联合体形式投标时，投标人按照招标文件提供的格式签订了联合体协议书，明确各方承担连带责任，并明确了联合体牵头人；</w:t>
            </w:r>
          </w:p>
          <w:p w14:paraId="3E284DD6">
            <w:pPr>
              <w:pStyle w:val="13"/>
              <w:keepNext w:val="0"/>
              <w:keepLines w:val="0"/>
              <w:pageBreakBefore w:val="0"/>
              <w:widowControl w:val="0"/>
              <w:suppressLineNumbers w:val="0"/>
              <w:shd w:val="clear" w:color="auto" w:fill="auto"/>
              <w:tabs>
                <w:tab w:val="left" w:pos="948"/>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7</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w:t>
            </w:r>
            <w:r>
              <w:rPr>
                <w:rStyle w:val="15"/>
                <w:rFonts w:hint="eastAsia" w:ascii="宋体" w:hAnsi="宋体" w:eastAsia="宋体" w:cs="宋体"/>
                <w:color w:val="auto"/>
                <w:sz w:val="21"/>
                <w:szCs w:val="21"/>
                <w:highlight w:val="none"/>
                <w:shd w:val="clear" w:color="auto" w:fill="auto"/>
                <w:lang w:eastAsia="zh-CN"/>
              </w:rPr>
              <w:t>如有</w:t>
            </w:r>
            <w:r>
              <w:rPr>
                <w:rStyle w:val="15"/>
                <w:rFonts w:hint="eastAsia" w:ascii="宋体" w:hAnsi="宋体" w:eastAsia="宋体" w:cs="宋体"/>
                <w:color w:val="auto"/>
                <w:sz w:val="21"/>
                <w:szCs w:val="21"/>
                <w:highlight w:val="none"/>
                <w:shd w:val="clear" w:color="auto" w:fill="auto"/>
              </w:rPr>
              <w:t>分包计划</w:t>
            </w:r>
            <w:r>
              <w:rPr>
                <w:rStyle w:val="15"/>
                <w:rFonts w:hint="eastAsia" w:ascii="宋体" w:hAnsi="宋体" w:eastAsia="宋体" w:cs="宋体"/>
                <w:color w:val="auto"/>
                <w:sz w:val="21"/>
                <w:szCs w:val="21"/>
                <w:highlight w:val="none"/>
                <w:shd w:val="clear" w:color="auto" w:fill="auto"/>
                <w:lang w:eastAsia="zh-CN"/>
              </w:rPr>
              <w:t>，</w:t>
            </w:r>
            <w:r>
              <w:rPr>
                <w:rStyle w:val="15"/>
                <w:rFonts w:hint="eastAsia" w:ascii="宋体" w:hAnsi="宋体" w:eastAsia="宋体" w:cs="宋体"/>
                <w:color w:val="auto"/>
                <w:sz w:val="21"/>
                <w:szCs w:val="21"/>
                <w:highlight w:val="none"/>
                <w:shd w:val="clear" w:color="auto" w:fill="auto"/>
              </w:rPr>
              <w:t>符合招标文件第二章</w:t>
            </w:r>
            <w:r>
              <w:rPr>
                <w:rStyle w:val="15"/>
                <w:rFonts w:hint="eastAsia" w:ascii="宋体" w:hAnsi="宋体" w:eastAsia="宋体" w:cs="宋体"/>
                <w:color w:val="auto"/>
                <w:sz w:val="21"/>
                <w:szCs w:val="21"/>
                <w:highlight w:val="none"/>
                <w:shd w:val="clear" w:color="auto" w:fill="auto"/>
                <w:lang w:eastAsia="zh-CN"/>
              </w:rPr>
              <w:t>“投标人须知”第1.11款规定，且按招标文件第六章“投标文件格式”的要求填写了“拟分包项目情况表”</w:t>
            </w:r>
            <w:r>
              <w:rPr>
                <w:rStyle w:val="15"/>
                <w:rFonts w:hint="eastAsia" w:ascii="宋体" w:hAnsi="宋体" w:eastAsia="宋体" w:cs="宋体"/>
                <w:color w:val="auto"/>
                <w:sz w:val="21"/>
                <w:szCs w:val="21"/>
                <w:highlight w:val="none"/>
                <w:shd w:val="clear" w:color="auto" w:fill="auto"/>
                <w:lang w:eastAsia="zh-CN"/>
              </w:rPr>
              <w:t>。</w:t>
            </w:r>
          </w:p>
          <w:p w14:paraId="1F851AF4">
            <w:pPr>
              <w:pStyle w:val="13"/>
              <w:keepNext w:val="0"/>
              <w:keepLines w:val="0"/>
              <w:pageBreakBefore w:val="0"/>
              <w:widowControl w:val="0"/>
              <w:suppressLineNumbers w:val="0"/>
              <w:shd w:val="clear" w:color="auto" w:fill="auto"/>
              <w:tabs>
                <w:tab w:val="left" w:pos="962"/>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8</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同一投标人未提交两个以上不同的投标文件，但招标文件要求提交备选投标的除外。</w:t>
            </w:r>
          </w:p>
          <w:p w14:paraId="540B79CA">
            <w:pPr>
              <w:pStyle w:val="13"/>
              <w:keepNext w:val="0"/>
              <w:keepLines w:val="0"/>
              <w:pageBreakBefore w:val="0"/>
              <w:widowControl w:val="0"/>
              <w:suppressLineNumbers w:val="0"/>
              <w:shd w:val="clear" w:color="auto" w:fill="auto"/>
              <w:tabs>
                <w:tab w:val="left" w:pos="1181"/>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9</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投标文件中未出现有关投标报价的内容。</w:t>
            </w:r>
          </w:p>
          <w:p w14:paraId="13FC68C4">
            <w:pPr>
              <w:pStyle w:val="13"/>
              <w:keepNext w:val="0"/>
              <w:keepLines w:val="0"/>
              <w:pageBreakBefore w:val="0"/>
              <w:widowControl w:val="0"/>
              <w:suppressLineNumbers w:val="0"/>
              <w:shd w:val="clear" w:color="auto" w:fill="auto"/>
              <w:tabs>
                <w:tab w:val="left" w:pos="936"/>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0</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投标文件载明的招标项目完成期限未超过招标文件规定的时限。</w:t>
            </w:r>
          </w:p>
          <w:p w14:paraId="51B704D6">
            <w:pPr>
              <w:pStyle w:val="13"/>
              <w:keepNext w:val="0"/>
              <w:keepLines w:val="0"/>
              <w:pageBreakBefore w:val="0"/>
              <w:widowControl w:val="0"/>
              <w:suppressLineNumbers w:val="0"/>
              <w:shd w:val="clear" w:color="auto" w:fill="auto"/>
              <w:tabs>
                <w:tab w:val="left" w:pos="1181"/>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1</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投标文件对招标文件的实质性要求和条件作出响应。</w:t>
            </w:r>
          </w:p>
          <w:p w14:paraId="5836E7D3">
            <w:pPr>
              <w:pStyle w:val="13"/>
              <w:keepNext w:val="0"/>
              <w:keepLines w:val="0"/>
              <w:pageBreakBefore w:val="0"/>
              <w:widowControl w:val="0"/>
              <w:suppressLineNumbers w:val="0"/>
              <w:shd w:val="clear" w:color="auto" w:fill="auto"/>
              <w:tabs>
                <w:tab w:val="left" w:pos="1176"/>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2</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权利义务符合招标文件规定</w:t>
            </w:r>
            <w:r>
              <w:rPr>
                <w:rStyle w:val="16"/>
                <w:rFonts w:hint="eastAsia" w:ascii="宋体" w:hAnsi="宋体" w:eastAsia="宋体" w:cs="宋体"/>
                <w:b w:val="0"/>
                <w:color w:val="auto"/>
                <w:sz w:val="21"/>
                <w:szCs w:val="21"/>
                <w:highlight w:val="none"/>
              </w:rPr>
              <w:t>：</w:t>
            </w:r>
          </w:p>
          <w:p w14:paraId="5E729FF8">
            <w:pPr>
              <w:pStyle w:val="13"/>
              <w:keepNext w:val="0"/>
              <w:keepLines w:val="0"/>
              <w:pageBreakBefore w:val="0"/>
              <w:widowControl w:val="0"/>
              <w:suppressLineNumbers w:val="0"/>
              <w:shd w:val="clear" w:color="auto" w:fill="auto"/>
              <w:tabs>
                <w:tab w:val="left" w:pos="569"/>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a.</w:t>
            </w:r>
            <w:r>
              <w:rPr>
                <w:rStyle w:val="15"/>
                <w:rFonts w:hint="eastAsia" w:ascii="宋体" w:hAnsi="宋体" w:eastAsia="宋体" w:cs="宋体"/>
                <w:color w:val="auto"/>
                <w:sz w:val="21"/>
                <w:szCs w:val="21"/>
                <w:highlight w:val="none"/>
                <w:shd w:val="clear" w:color="auto" w:fill="auto"/>
              </w:rPr>
              <w:t>投标人应接受招标文件规定的风险划分原则，未提出新的风险划分办法；</w:t>
            </w:r>
          </w:p>
          <w:p w14:paraId="7A9B091E">
            <w:pPr>
              <w:pStyle w:val="13"/>
              <w:keepNext w:val="0"/>
              <w:keepLines w:val="0"/>
              <w:pageBreakBefore w:val="0"/>
              <w:widowControl w:val="0"/>
              <w:suppressLineNumbers w:val="0"/>
              <w:shd w:val="clear" w:color="auto" w:fill="auto"/>
              <w:tabs>
                <w:tab w:val="left" w:pos="710"/>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b.</w:t>
            </w:r>
            <w:r>
              <w:rPr>
                <w:rStyle w:val="15"/>
                <w:rFonts w:hint="eastAsia" w:ascii="宋体" w:hAnsi="宋体" w:eastAsia="宋体" w:cs="宋体"/>
                <w:color w:val="auto"/>
                <w:sz w:val="21"/>
                <w:szCs w:val="21"/>
                <w:highlight w:val="none"/>
                <w:shd w:val="clear" w:color="auto" w:fill="auto"/>
              </w:rPr>
              <w:t>投标人未增加发包人的责任范围，或减少投标人义务；</w:t>
            </w:r>
          </w:p>
          <w:p w14:paraId="6F3A081A">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c.</w:t>
            </w:r>
            <w:r>
              <w:rPr>
                <w:rStyle w:val="15"/>
                <w:rFonts w:hint="eastAsia" w:ascii="宋体" w:hAnsi="宋体" w:eastAsia="宋体" w:cs="宋体"/>
                <w:color w:val="auto"/>
                <w:sz w:val="21"/>
                <w:szCs w:val="21"/>
                <w:highlight w:val="none"/>
                <w:shd w:val="clear" w:color="auto" w:fill="auto"/>
              </w:rPr>
              <w:t>投标人未提出不同的支付办法；</w:t>
            </w:r>
          </w:p>
          <w:p w14:paraId="162B5E45">
            <w:pPr>
              <w:pStyle w:val="13"/>
              <w:keepNext w:val="0"/>
              <w:keepLines w:val="0"/>
              <w:pageBreakBefore w:val="0"/>
              <w:widowControl w:val="0"/>
              <w:suppressLineNumbers w:val="0"/>
              <w:shd w:val="clear" w:color="auto" w:fill="auto"/>
              <w:tabs>
                <w:tab w:val="left" w:pos="703"/>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d.</w:t>
            </w:r>
            <w:r>
              <w:rPr>
                <w:rStyle w:val="15"/>
                <w:rFonts w:hint="eastAsia" w:ascii="宋体" w:hAnsi="宋体" w:eastAsia="宋体" w:cs="宋体"/>
                <w:color w:val="auto"/>
                <w:sz w:val="21"/>
                <w:szCs w:val="21"/>
                <w:highlight w:val="none"/>
                <w:shd w:val="clear" w:color="auto" w:fill="auto"/>
              </w:rPr>
              <w:t>投标人对合同纠纷、事故处理办法未提出异议；</w:t>
            </w:r>
          </w:p>
          <w:p w14:paraId="2265159C">
            <w:pPr>
              <w:pStyle w:val="13"/>
              <w:keepNext w:val="0"/>
              <w:keepLines w:val="0"/>
              <w:pageBreakBefore w:val="0"/>
              <w:widowControl w:val="0"/>
              <w:suppressLineNumbers w:val="0"/>
              <w:shd w:val="clear" w:color="auto" w:fill="auto"/>
              <w:tabs>
                <w:tab w:val="left" w:pos="689"/>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e.</w:t>
            </w:r>
            <w:r>
              <w:rPr>
                <w:rStyle w:val="15"/>
                <w:rFonts w:hint="eastAsia" w:ascii="宋体" w:hAnsi="宋体" w:eastAsia="宋体" w:cs="宋体"/>
                <w:color w:val="auto"/>
                <w:sz w:val="21"/>
                <w:szCs w:val="21"/>
                <w:highlight w:val="none"/>
                <w:shd w:val="clear" w:color="auto" w:fill="auto"/>
              </w:rPr>
              <w:t>投标人在投标活动中无欺诈行为；</w:t>
            </w:r>
          </w:p>
          <w:p w14:paraId="6AB39682">
            <w:pPr>
              <w:pStyle w:val="13"/>
              <w:keepNext w:val="0"/>
              <w:keepLines w:val="0"/>
              <w:pageBreakBefore w:val="0"/>
              <w:widowControl w:val="0"/>
              <w:suppressLineNumbers w:val="0"/>
              <w:shd w:val="clear" w:color="auto" w:fill="auto"/>
              <w:tabs>
                <w:tab w:val="left" w:pos="679"/>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lang w:eastAsia="zh-CN"/>
              </w:rPr>
              <w:t>f</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投标人未对合同条款有重要保留。</w:t>
            </w:r>
          </w:p>
          <w:p w14:paraId="38D41701">
            <w:pPr>
              <w:keepNext w:val="0"/>
              <w:keepLines w:val="0"/>
              <w:pageBreakBefore w:val="0"/>
              <w:widowControl w:val="0"/>
              <w:suppressLineNumbers w:val="0"/>
              <w:tabs>
                <w:tab w:val="left" w:pos="735"/>
              </w:tabs>
              <w:kinsoku/>
              <w:wordWrap/>
              <w:overflowPunct/>
              <w:topLinePunct w:val="0"/>
              <w:autoSpaceDE/>
              <w:autoSpaceDN/>
              <w:bidi w:val="0"/>
              <w:spacing w:before="0" w:beforeAutospacing="0" w:after="0" w:afterAutospacing="0" w:line="360" w:lineRule="exact"/>
              <w:ind w:left="0" w:right="0" w:firstLine="420" w:firstLineChars="200"/>
              <w:rPr>
                <w:rFonts w:hint="eastAsia" w:ascii="宋体" w:hAnsi="宋体" w:eastAsia="宋体" w:cs="宋体"/>
                <w:sz w:val="21"/>
                <w:szCs w:val="21"/>
                <w:highlight w:val="none"/>
              </w:rPr>
            </w:pPr>
          </w:p>
          <w:p w14:paraId="72FC7F27">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jc w:val="left"/>
              <w:rPr>
                <w:rFonts w:hint="eastAsia" w:ascii="宋体" w:hAnsi="宋体" w:eastAsia="宋体" w:cs="宋体"/>
                <w:sz w:val="21"/>
                <w:szCs w:val="21"/>
                <w:highlight w:val="none"/>
              </w:rPr>
            </w:pPr>
            <w:r>
              <w:rPr>
                <w:rStyle w:val="16"/>
                <w:rFonts w:hint="eastAsia" w:ascii="宋体" w:hAnsi="宋体" w:eastAsia="宋体" w:cs="宋体"/>
                <w:b w:val="0"/>
                <w:color w:val="auto"/>
                <w:sz w:val="21"/>
                <w:szCs w:val="21"/>
                <w:highlight w:val="none"/>
              </w:rPr>
              <w:t>第二个信封（报价文件）评审标准：</w:t>
            </w:r>
          </w:p>
          <w:p w14:paraId="384EEFC1">
            <w:pPr>
              <w:keepNext w:val="0"/>
              <w:keepLines w:val="0"/>
              <w:pageBreakBefore w:val="0"/>
              <w:widowControl w:val="0"/>
              <w:suppressLineNumbers w:val="0"/>
              <w:tabs>
                <w:tab w:val="left" w:pos="735"/>
              </w:tabs>
              <w:kinsoku/>
              <w:wordWrap/>
              <w:overflowPunct/>
              <w:topLinePunct w:val="0"/>
              <w:autoSpaceDE/>
              <w:autoSpaceDN/>
              <w:bidi w:val="0"/>
              <w:spacing w:before="0" w:beforeAutospacing="0" w:after="0" w:afterAutospacing="0" w:line="360" w:lineRule="exact"/>
              <w:ind w:left="0" w:right="0" w:firstLine="420" w:firstLineChars="200"/>
              <w:rPr>
                <w:rStyle w:val="15"/>
                <w:rFonts w:hint="eastAsia" w:ascii="宋体" w:hAnsi="宋体" w:eastAsia="宋体" w:cs="宋体"/>
                <w:color w:val="auto"/>
                <w:sz w:val="21"/>
                <w:szCs w:val="21"/>
                <w:highlight w:val="none"/>
                <w:shd w:val="clear" w:color="auto" w:fill="auto"/>
                <w:lang w:eastAsia="zh-CN"/>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rPr>
              <w:t>投标文件按照招标文件规定的格式、内容填写，字迹清晰可辨，内容齐全完整：</w:t>
            </w:r>
          </w:p>
          <w:p w14:paraId="2CB78A0F">
            <w:pPr>
              <w:pStyle w:val="13"/>
              <w:keepNext w:val="0"/>
              <w:keepLines w:val="0"/>
              <w:pageBreakBefore w:val="0"/>
              <w:widowControl w:val="0"/>
              <w:suppressLineNumbers w:val="0"/>
              <w:shd w:val="clear" w:color="auto" w:fill="auto"/>
              <w:tabs>
                <w:tab w:val="left" w:pos="569"/>
              </w:tabs>
              <w:kinsoku/>
              <w:wordWrap/>
              <w:overflowPunct/>
              <w:topLinePunct w:val="0"/>
              <w:autoSpaceDE/>
              <w:autoSpaceDN/>
              <w:bidi w:val="0"/>
              <w:spacing w:before="0" w:beforeAutospacing="0" w:after="0" w:afterAutospacing="0" w:line="360" w:lineRule="exact"/>
              <w:ind w:left="0" w:right="0" w:firstLine="420" w:firstLineChars="200"/>
              <w:jc w:val="left"/>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a.</w:t>
            </w:r>
            <w:r>
              <w:rPr>
                <w:rStyle w:val="15"/>
                <w:rFonts w:hint="eastAsia" w:ascii="宋体" w:hAnsi="宋体" w:eastAsia="宋体" w:cs="宋体"/>
                <w:color w:val="auto"/>
                <w:sz w:val="21"/>
                <w:szCs w:val="21"/>
                <w:highlight w:val="none"/>
                <w:shd w:val="clear" w:color="auto" w:fill="auto"/>
              </w:rPr>
              <w:t>投标函按招标文件规定填报了项目名称、标段号、补遗书编号（如有)、投标价（包括大写金额和小写金额</w:t>
            </w:r>
            <w:r>
              <w:rPr>
                <w:rStyle w:val="15"/>
                <w:rFonts w:hint="eastAsia" w:ascii="宋体" w:hAnsi="宋体" w:eastAsia="宋体" w:cs="宋体"/>
                <w:color w:val="auto"/>
                <w:sz w:val="21"/>
                <w:szCs w:val="21"/>
                <w:highlight w:val="none"/>
                <w:shd w:val="clear" w:color="auto" w:fill="auto"/>
                <w:lang w:bidi="en-US"/>
              </w:rPr>
              <w:t>)；</w:t>
            </w:r>
          </w:p>
          <w:p w14:paraId="12132FED">
            <w:pPr>
              <w:pStyle w:val="13"/>
              <w:keepNext w:val="0"/>
              <w:keepLines w:val="0"/>
              <w:pageBreakBefore w:val="0"/>
              <w:widowControl w:val="0"/>
              <w:suppressLineNumbers w:val="0"/>
              <w:shd w:val="clear" w:color="auto" w:fill="auto"/>
              <w:tabs>
                <w:tab w:val="left" w:pos="593"/>
              </w:tabs>
              <w:kinsoku/>
              <w:wordWrap/>
              <w:overflowPunct/>
              <w:topLinePunct w:val="0"/>
              <w:autoSpaceDE/>
              <w:autoSpaceDN/>
              <w:bidi w:val="0"/>
              <w:spacing w:before="0" w:beforeAutospacing="0" w:after="0" w:afterAutospacing="0" w:line="360" w:lineRule="exact"/>
              <w:ind w:left="0" w:right="0" w:firstLine="420" w:firstLineChars="200"/>
              <w:jc w:val="left"/>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b.</w:t>
            </w:r>
            <w:r>
              <w:rPr>
                <w:rStyle w:val="15"/>
                <w:rFonts w:hint="eastAsia" w:ascii="宋体" w:hAnsi="宋体" w:eastAsia="宋体" w:cs="宋体"/>
                <w:color w:val="auto"/>
                <w:sz w:val="21"/>
                <w:szCs w:val="21"/>
                <w:highlight w:val="none"/>
                <w:shd w:val="clear" w:color="auto" w:fill="auto"/>
              </w:rPr>
              <w:t>已标价报价清单说明文字与招标文件规定一致，未进行实质性修改和删减；</w:t>
            </w:r>
          </w:p>
          <w:p w14:paraId="74E8822E">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firstLine="420" w:firstLineChars="200"/>
              <w:jc w:val="left"/>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c.</w:t>
            </w:r>
            <w:r>
              <w:rPr>
                <w:rStyle w:val="15"/>
                <w:rFonts w:hint="eastAsia" w:ascii="宋体" w:hAnsi="宋体" w:eastAsia="宋体" w:cs="宋体"/>
                <w:color w:val="auto"/>
                <w:sz w:val="21"/>
                <w:szCs w:val="21"/>
                <w:highlight w:val="none"/>
                <w:shd w:val="clear" w:color="auto" w:fill="auto"/>
              </w:rPr>
              <w:t>投标文件组成齐全完整，内容均按规定填写。</w:t>
            </w:r>
          </w:p>
          <w:p w14:paraId="6747F895">
            <w:pPr>
              <w:pStyle w:val="13"/>
              <w:keepNext w:val="0"/>
              <w:keepLines w:val="0"/>
              <w:pageBreakBefore w:val="0"/>
              <w:widowControl w:val="0"/>
              <w:suppressLineNumbers w:val="0"/>
              <w:shd w:val="clear" w:color="auto" w:fill="auto"/>
              <w:tabs>
                <w:tab w:val="left" w:pos="948"/>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（2）</w:t>
            </w:r>
            <w:r>
              <w:rPr>
                <w:rStyle w:val="15"/>
                <w:rFonts w:hint="eastAsia" w:ascii="宋体" w:hAnsi="宋体" w:eastAsia="宋体" w:cs="宋体"/>
                <w:color w:val="auto"/>
                <w:sz w:val="21"/>
                <w:szCs w:val="21"/>
                <w:highlight w:val="none"/>
                <w:shd w:val="clear" w:color="auto" w:fill="auto"/>
              </w:rPr>
              <w:t>投标文件上法定代表人或其委托代理人的签字、投标人的单位章盖章齐全，符合招标文件规定。</w:t>
            </w:r>
          </w:p>
          <w:p w14:paraId="53B256C6">
            <w:pPr>
              <w:pStyle w:val="13"/>
              <w:keepNext w:val="0"/>
              <w:keepLines w:val="0"/>
              <w:pageBreakBefore w:val="0"/>
              <w:widowControl w:val="0"/>
              <w:suppressLineNumbers w:val="0"/>
              <w:shd w:val="clear" w:color="auto" w:fill="auto"/>
              <w:tabs>
                <w:tab w:val="left" w:pos="1075"/>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（3）</w:t>
            </w:r>
            <w:r>
              <w:rPr>
                <w:rStyle w:val="15"/>
                <w:rFonts w:hint="eastAsia" w:ascii="宋体" w:hAnsi="宋体" w:eastAsia="宋体" w:cs="宋体"/>
                <w:color w:val="auto"/>
                <w:sz w:val="21"/>
                <w:szCs w:val="21"/>
                <w:highlight w:val="none"/>
                <w:shd w:val="clear" w:color="auto" w:fill="auto"/>
              </w:rPr>
              <w:t>投标报价未超过招标文件设定的最高投标限价。</w:t>
            </w:r>
          </w:p>
          <w:p w14:paraId="794E12ED">
            <w:pPr>
              <w:pStyle w:val="13"/>
              <w:keepNext w:val="0"/>
              <w:keepLines w:val="0"/>
              <w:pageBreakBefore w:val="0"/>
              <w:widowControl w:val="0"/>
              <w:suppressLineNumbers w:val="0"/>
              <w:shd w:val="clear" w:color="auto" w:fill="auto"/>
              <w:tabs>
                <w:tab w:val="left" w:pos="1075"/>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（4）</w:t>
            </w:r>
            <w:r>
              <w:rPr>
                <w:rStyle w:val="15"/>
                <w:rFonts w:hint="eastAsia" w:ascii="宋体" w:hAnsi="宋体" w:eastAsia="宋体" w:cs="宋体"/>
                <w:color w:val="auto"/>
                <w:sz w:val="21"/>
                <w:szCs w:val="21"/>
                <w:highlight w:val="none"/>
                <w:shd w:val="clear" w:color="auto" w:fill="auto"/>
              </w:rPr>
              <w:t>投标报价的大写金额能够确定具体数值。</w:t>
            </w:r>
          </w:p>
          <w:p w14:paraId="748B06B9">
            <w:pPr>
              <w:pStyle w:val="13"/>
              <w:keepNext w:val="0"/>
              <w:keepLines w:val="0"/>
              <w:pageBreakBefore w:val="0"/>
              <w:widowControl w:val="0"/>
              <w:suppressLineNumbers w:val="0"/>
              <w:shd w:val="clear" w:color="auto" w:fill="auto"/>
              <w:tabs>
                <w:tab w:val="left" w:pos="965"/>
              </w:tabs>
              <w:kinsoku/>
              <w:wordWrap/>
              <w:overflowPunct/>
              <w:topLinePunct w:val="0"/>
              <w:autoSpaceDE/>
              <w:autoSpaceDN/>
              <w:bidi w:val="0"/>
              <w:spacing w:before="0" w:beforeAutospacing="0" w:after="0" w:afterAutospacing="0" w:line="360" w:lineRule="exact"/>
              <w:ind w:left="0" w:right="0"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（5）</w:t>
            </w:r>
            <w:r>
              <w:rPr>
                <w:rStyle w:val="15"/>
                <w:rFonts w:hint="eastAsia" w:ascii="宋体" w:hAnsi="宋体" w:eastAsia="宋体" w:cs="宋体"/>
                <w:color w:val="auto"/>
                <w:sz w:val="21"/>
                <w:szCs w:val="21"/>
                <w:highlight w:val="none"/>
                <w:shd w:val="clear" w:color="auto" w:fill="auto"/>
              </w:rPr>
              <w:t>同一投标人未提交两个以上不同的投标报价，但招标文件要求提交备选投标的除外。</w:t>
            </w:r>
          </w:p>
        </w:tc>
      </w:tr>
      <w:tr w14:paraId="3AAA9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39A793D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2.1.2</w:t>
            </w:r>
          </w:p>
        </w:tc>
        <w:tc>
          <w:tcPr>
            <w:tcW w:w="1173" w:type="dxa"/>
            <w:shd w:val="clear" w:color="auto" w:fill="auto"/>
            <w:vAlign w:val="center"/>
          </w:tcPr>
          <w:p w14:paraId="4256341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资格</w:t>
            </w:r>
          </w:p>
          <w:p w14:paraId="7CA3220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评审标准</w:t>
            </w:r>
          </w:p>
        </w:tc>
        <w:tc>
          <w:tcPr>
            <w:tcW w:w="7536" w:type="dxa"/>
            <w:shd w:val="clear" w:color="auto" w:fill="auto"/>
          </w:tcPr>
          <w:p w14:paraId="1AF60499">
            <w:pPr>
              <w:pStyle w:val="13"/>
              <w:keepNext w:val="0"/>
              <w:keepLines w:val="0"/>
              <w:pageBreakBefore w:val="0"/>
              <w:widowControl w:val="0"/>
              <w:suppressLineNumbers w:val="0"/>
              <w:shd w:val="clear" w:color="auto" w:fill="auto"/>
              <w:tabs>
                <w:tab w:val="left" w:pos="946"/>
              </w:tabs>
              <w:kinsoku/>
              <w:wordWrap/>
              <w:overflowPunct/>
              <w:topLinePunct w:val="0"/>
              <w:autoSpaceDE/>
              <w:autoSpaceDN/>
              <w:bidi w:val="0"/>
              <w:spacing w:before="0" w:beforeAutospacing="0" w:after="0" w:afterAutospacing="0" w:line="360" w:lineRule="exact"/>
              <w:ind w:left="0" w:right="0"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rPr>
              <w:t>投标人具备有效的营业执照、勘察资质证书、设计资质证书和基本账户开户许可证明材料。</w:t>
            </w:r>
          </w:p>
          <w:p w14:paraId="51A92879">
            <w:pPr>
              <w:pStyle w:val="13"/>
              <w:keepNext w:val="0"/>
              <w:keepLines w:val="0"/>
              <w:pageBreakBefore w:val="0"/>
              <w:widowControl w:val="0"/>
              <w:suppressLineNumbers w:val="0"/>
              <w:shd w:val="clear" w:color="auto" w:fill="auto"/>
              <w:tabs>
                <w:tab w:val="left" w:pos="1073"/>
              </w:tabs>
              <w:kinsoku/>
              <w:wordWrap/>
              <w:overflowPunct/>
              <w:topLinePunct w:val="0"/>
              <w:autoSpaceDE/>
              <w:autoSpaceDN/>
              <w:bidi w:val="0"/>
              <w:spacing w:before="0" w:beforeAutospacing="0" w:after="0" w:afterAutospacing="0" w:line="360" w:lineRule="exact"/>
              <w:ind w:left="0" w:right="0"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（2）</w:t>
            </w:r>
            <w:r>
              <w:rPr>
                <w:rStyle w:val="15"/>
                <w:rFonts w:hint="eastAsia" w:ascii="宋体" w:hAnsi="宋体" w:eastAsia="宋体" w:cs="宋体"/>
                <w:color w:val="auto"/>
                <w:sz w:val="21"/>
                <w:szCs w:val="21"/>
                <w:highlight w:val="none"/>
                <w:shd w:val="clear" w:color="auto" w:fill="auto"/>
              </w:rPr>
              <w:t>投标人的资质等级符合招标文件规定。</w:t>
            </w:r>
          </w:p>
          <w:p w14:paraId="5C317C78">
            <w:pPr>
              <w:pStyle w:val="13"/>
              <w:keepNext w:val="0"/>
              <w:keepLines w:val="0"/>
              <w:pageBreakBefore w:val="0"/>
              <w:widowControl w:val="0"/>
              <w:suppressLineNumbers w:val="0"/>
              <w:shd w:val="clear" w:color="auto" w:fill="auto"/>
              <w:tabs>
                <w:tab w:val="left" w:pos="1078"/>
              </w:tabs>
              <w:kinsoku/>
              <w:wordWrap/>
              <w:overflowPunct/>
              <w:topLinePunct w:val="0"/>
              <w:autoSpaceDE/>
              <w:autoSpaceDN/>
              <w:bidi w:val="0"/>
              <w:spacing w:before="0" w:beforeAutospacing="0" w:after="0" w:afterAutospacing="0" w:line="360" w:lineRule="exact"/>
              <w:ind w:left="0" w:right="0"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（3）</w:t>
            </w:r>
            <w:r>
              <w:rPr>
                <w:rStyle w:val="15"/>
                <w:rFonts w:hint="eastAsia" w:ascii="宋体" w:hAnsi="宋体" w:eastAsia="宋体" w:cs="宋体"/>
                <w:color w:val="auto"/>
                <w:sz w:val="21"/>
                <w:szCs w:val="21"/>
                <w:highlight w:val="none"/>
                <w:shd w:val="clear" w:color="auto" w:fill="auto"/>
              </w:rPr>
              <w:t>投标人的类似项目业绩符合招标文件规定。</w:t>
            </w:r>
          </w:p>
          <w:p w14:paraId="2C4C66AE">
            <w:pPr>
              <w:pStyle w:val="13"/>
              <w:keepNext w:val="0"/>
              <w:keepLines w:val="0"/>
              <w:pageBreakBefore w:val="0"/>
              <w:widowControl w:val="0"/>
              <w:suppressLineNumbers w:val="0"/>
              <w:shd w:val="clear" w:color="auto" w:fill="auto"/>
              <w:tabs>
                <w:tab w:val="left" w:pos="1075"/>
              </w:tabs>
              <w:kinsoku/>
              <w:wordWrap/>
              <w:overflowPunct/>
              <w:topLinePunct w:val="0"/>
              <w:autoSpaceDE/>
              <w:autoSpaceDN/>
              <w:bidi w:val="0"/>
              <w:spacing w:before="0" w:beforeAutospacing="0" w:after="0" w:afterAutospacing="0" w:line="360" w:lineRule="exact"/>
              <w:ind w:left="0" w:right="0"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（4）</w:t>
            </w:r>
            <w:r>
              <w:rPr>
                <w:rStyle w:val="15"/>
                <w:rFonts w:hint="eastAsia" w:ascii="宋体" w:hAnsi="宋体" w:eastAsia="宋体" w:cs="宋体"/>
                <w:color w:val="auto"/>
                <w:sz w:val="21"/>
                <w:szCs w:val="21"/>
                <w:highlight w:val="none"/>
                <w:shd w:val="clear" w:color="auto" w:fill="auto"/>
              </w:rPr>
              <w:t>投标人的信誉符合招标文件规定。</w:t>
            </w:r>
          </w:p>
          <w:p w14:paraId="09B95CA6">
            <w:pPr>
              <w:pStyle w:val="13"/>
              <w:keepNext w:val="0"/>
              <w:keepLines w:val="0"/>
              <w:pageBreakBefore w:val="0"/>
              <w:widowControl w:val="0"/>
              <w:suppressLineNumbers w:val="0"/>
              <w:shd w:val="clear" w:color="auto" w:fill="auto"/>
              <w:tabs>
                <w:tab w:val="left" w:pos="1078"/>
              </w:tabs>
              <w:kinsoku/>
              <w:wordWrap/>
              <w:overflowPunct/>
              <w:topLinePunct w:val="0"/>
              <w:autoSpaceDE/>
              <w:autoSpaceDN/>
              <w:bidi w:val="0"/>
              <w:spacing w:before="0" w:beforeAutospacing="0" w:after="0" w:afterAutospacing="0" w:line="360" w:lineRule="exact"/>
              <w:ind w:left="0" w:right="0"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（5）</w:t>
            </w:r>
            <w:r>
              <w:rPr>
                <w:rStyle w:val="15"/>
                <w:rFonts w:hint="eastAsia" w:ascii="宋体" w:hAnsi="宋体" w:eastAsia="宋体" w:cs="宋体"/>
                <w:color w:val="auto"/>
                <w:sz w:val="21"/>
                <w:szCs w:val="21"/>
                <w:highlight w:val="none"/>
                <w:shd w:val="clear" w:color="auto" w:fill="auto"/>
              </w:rPr>
              <w:t>投标人的项目负责人资格符合招标文件规定。</w:t>
            </w:r>
          </w:p>
          <w:p w14:paraId="29B03165">
            <w:pPr>
              <w:pStyle w:val="13"/>
              <w:keepNext w:val="0"/>
              <w:keepLines w:val="0"/>
              <w:pageBreakBefore w:val="0"/>
              <w:widowControl w:val="0"/>
              <w:suppressLineNumbers w:val="0"/>
              <w:shd w:val="clear" w:color="auto" w:fill="auto"/>
              <w:tabs>
                <w:tab w:val="left" w:pos="1073"/>
              </w:tabs>
              <w:kinsoku/>
              <w:wordWrap/>
              <w:overflowPunct/>
              <w:topLinePunct w:val="0"/>
              <w:autoSpaceDE/>
              <w:autoSpaceDN/>
              <w:bidi w:val="0"/>
              <w:spacing w:before="0" w:beforeAutospacing="0" w:after="0" w:afterAutospacing="0" w:line="360" w:lineRule="exact"/>
              <w:ind w:left="0" w:right="0"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（6）</w:t>
            </w:r>
            <w:r>
              <w:rPr>
                <w:rStyle w:val="15"/>
                <w:rFonts w:hint="eastAsia" w:ascii="宋体" w:hAnsi="宋体" w:eastAsia="宋体" w:cs="宋体"/>
                <w:color w:val="auto"/>
                <w:sz w:val="21"/>
                <w:szCs w:val="21"/>
                <w:highlight w:val="none"/>
                <w:shd w:val="clear" w:color="auto" w:fill="auto"/>
              </w:rPr>
              <w:t>投标人不存在第二章“投标人须知”第1.4.3项或第1.4.4项规定的任何一种情形。</w:t>
            </w:r>
          </w:p>
          <w:p w14:paraId="22F78C92">
            <w:pPr>
              <w:pStyle w:val="13"/>
              <w:keepNext w:val="0"/>
              <w:keepLines w:val="0"/>
              <w:pageBreakBefore w:val="0"/>
              <w:widowControl w:val="0"/>
              <w:suppressLineNumbers w:val="0"/>
              <w:shd w:val="clear" w:color="auto" w:fill="auto"/>
              <w:tabs>
                <w:tab w:val="left" w:pos="1073"/>
              </w:tabs>
              <w:kinsoku/>
              <w:wordWrap/>
              <w:overflowPunct/>
              <w:topLinePunct w:val="0"/>
              <w:autoSpaceDE/>
              <w:autoSpaceDN/>
              <w:bidi w:val="0"/>
              <w:spacing w:before="0" w:beforeAutospacing="0" w:after="0" w:afterAutospacing="0" w:line="360" w:lineRule="exact"/>
              <w:ind w:left="0" w:right="0"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7</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投标人符合第二章“投标人须知”第1.4.5项规定。</w:t>
            </w:r>
          </w:p>
          <w:p w14:paraId="7417E87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firstLineChars="200"/>
              <w:rPr>
                <w:rStyle w:val="15"/>
                <w:rFonts w:hint="eastAsia" w:ascii="宋体" w:hAnsi="宋体" w:eastAsia="宋体" w:cs="宋体"/>
                <w:color w:val="auto"/>
                <w:kern w:val="0"/>
                <w:sz w:val="21"/>
                <w:szCs w:val="21"/>
                <w:highlight w:val="none"/>
                <w:shd w:val="clear" w:color="auto" w:fill="auto"/>
              </w:rPr>
            </w:pPr>
            <w:r>
              <w:rPr>
                <w:rStyle w:val="15"/>
                <w:rFonts w:hint="eastAsia" w:ascii="宋体" w:hAnsi="宋体" w:eastAsia="宋体" w:cs="宋体"/>
                <w:color w:val="auto"/>
                <w:kern w:val="0"/>
                <w:sz w:val="21"/>
                <w:szCs w:val="21"/>
                <w:highlight w:val="none"/>
                <w:shd w:val="clear" w:color="auto" w:fill="auto"/>
              </w:rPr>
              <w:t>（</w:t>
            </w:r>
            <w:r>
              <w:rPr>
                <w:rStyle w:val="15"/>
                <w:rFonts w:hint="eastAsia" w:ascii="宋体" w:hAnsi="宋体" w:eastAsia="宋体" w:cs="宋体"/>
                <w:color w:val="auto"/>
                <w:kern w:val="0"/>
                <w:sz w:val="21"/>
                <w:szCs w:val="21"/>
                <w:highlight w:val="none"/>
                <w:shd w:val="clear" w:color="auto" w:fill="auto"/>
                <w:lang w:eastAsia="zh-CN"/>
              </w:rPr>
              <w:t>8</w:t>
            </w:r>
            <w:r>
              <w:rPr>
                <w:rStyle w:val="15"/>
                <w:rFonts w:hint="eastAsia" w:ascii="宋体" w:hAnsi="宋体" w:eastAsia="宋体" w:cs="宋体"/>
                <w:color w:val="auto"/>
                <w:kern w:val="0"/>
                <w:sz w:val="21"/>
                <w:szCs w:val="21"/>
                <w:highlight w:val="none"/>
                <w:shd w:val="clear" w:color="auto" w:fill="auto"/>
              </w:rPr>
              <w:t>）</w:t>
            </w:r>
            <w:r>
              <w:rPr>
                <w:rStyle w:val="15"/>
                <w:rFonts w:hint="eastAsia" w:ascii="宋体" w:hAnsi="宋体" w:eastAsia="宋体" w:cs="宋体"/>
                <w:color w:val="auto"/>
                <w:kern w:val="0"/>
                <w:sz w:val="21"/>
                <w:szCs w:val="21"/>
                <w:highlight w:val="none"/>
                <w:shd w:val="clear" w:color="auto" w:fill="auto"/>
              </w:rPr>
              <w:t>以联合体形式参与投标的，联合体各方均未再以自己名义单独或参加其他联合体在同一标段中投标；独立参与投标的，投标人未同时参加联合体在同一标段中投标。</w:t>
            </w:r>
          </w:p>
        </w:tc>
      </w:tr>
    </w:tbl>
    <w:p w14:paraId="2CBC59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tbl>
      <w:tblPr>
        <w:tblStyle w:val="6"/>
        <w:tblW w:w="95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73"/>
        <w:gridCol w:w="7536"/>
      </w:tblGrid>
      <w:tr w14:paraId="6C993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shd w:val="clear" w:color="auto" w:fill="auto"/>
            <w:vAlign w:val="center"/>
          </w:tcPr>
          <w:p w14:paraId="0CB7E8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1173" w:type="dxa"/>
            <w:shd w:val="clear" w:color="auto" w:fill="auto"/>
            <w:vAlign w:val="center"/>
          </w:tcPr>
          <w:p w14:paraId="108E09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条款内容</w:t>
            </w:r>
          </w:p>
        </w:tc>
        <w:tc>
          <w:tcPr>
            <w:tcW w:w="7536" w:type="dxa"/>
            <w:shd w:val="clear" w:color="auto" w:fill="auto"/>
            <w:vAlign w:val="center"/>
          </w:tcPr>
          <w:p w14:paraId="568077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编列内容</w:t>
            </w:r>
          </w:p>
        </w:tc>
      </w:tr>
      <w:tr w14:paraId="5312D4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853" w:type="dxa"/>
            <w:shd w:val="clear" w:color="auto" w:fill="auto"/>
            <w:vAlign w:val="center"/>
          </w:tcPr>
          <w:p w14:paraId="6B473E4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2.2.1</w:t>
            </w:r>
          </w:p>
        </w:tc>
        <w:tc>
          <w:tcPr>
            <w:tcW w:w="1173" w:type="dxa"/>
            <w:shd w:val="clear" w:color="auto" w:fill="auto"/>
            <w:vAlign w:val="center"/>
          </w:tcPr>
          <w:p w14:paraId="71FF99C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6"/>
                <w:rFonts w:hint="eastAsia" w:ascii="宋体" w:hAnsi="宋体" w:eastAsia="宋体" w:cs="宋体"/>
                <w:b w:val="0"/>
                <w:color w:val="auto"/>
                <w:sz w:val="21"/>
                <w:szCs w:val="21"/>
                <w:highlight w:val="none"/>
                <w:lang w:eastAsia="zh-CN"/>
              </w:rPr>
            </w:pPr>
            <w:r>
              <w:rPr>
                <w:rStyle w:val="16"/>
                <w:rFonts w:hint="eastAsia" w:ascii="宋体" w:hAnsi="宋体" w:eastAsia="宋体" w:cs="宋体"/>
                <w:b w:val="0"/>
                <w:color w:val="auto"/>
                <w:sz w:val="21"/>
                <w:szCs w:val="21"/>
                <w:highlight w:val="none"/>
              </w:rPr>
              <w:t>分值构成</w:t>
            </w:r>
          </w:p>
          <w:p w14:paraId="0619774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(总分</w:t>
            </w:r>
            <w:r>
              <w:rPr>
                <w:rStyle w:val="16"/>
                <w:rFonts w:hint="eastAsia" w:ascii="宋体" w:hAnsi="宋体" w:eastAsia="宋体" w:cs="宋体"/>
                <w:b w:val="0"/>
                <w:color w:val="auto"/>
                <w:sz w:val="21"/>
                <w:szCs w:val="21"/>
                <w:highlight w:val="none"/>
              </w:rPr>
              <w:br w:type="textWrapping"/>
            </w:r>
            <w:r>
              <w:rPr>
                <w:rStyle w:val="16"/>
                <w:rFonts w:hint="eastAsia" w:ascii="宋体" w:hAnsi="宋体" w:eastAsia="宋体" w:cs="宋体"/>
                <w:b w:val="0"/>
                <w:color w:val="auto"/>
                <w:sz w:val="21"/>
                <w:szCs w:val="21"/>
                <w:highlight w:val="none"/>
              </w:rPr>
              <w:t>100分）</w:t>
            </w:r>
          </w:p>
        </w:tc>
        <w:tc>
          <w:tcPr>
            <w:tcW w:w="7536" w:type="dxa"/>
            <w:shd w:val="clear" w:color="auto" w:fill="auto"/>
          </w:tcPr>
          <w:p w14:paraId="479D3EA4">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第一个信封（商务及技术文件）评分分值构成：</w:t>
            </w:r>
          </w:p>
          <w:p w14:paraId="51E3CED9">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技术建议书：</w:t>
            </w:r>
            <w:r>
              <w:rPr>
                <w:rStyle w:val="16"/>
                <w:rFonts w:hint="eastAsia" w:ascii="宋体" w:hAnsi="宋体" w:eastAsia="宋体" w:cs="宋体"/>
                <w:b w:val="0"/>
                <w:color w:val="auto"/>
                <w:sz w:val="21"/>
                <w:szCs w:val="21"/>
                <w:highlight w:val="none"/>
                <w:u w:val="single"/>
                <w:lang w:eastAsia="zh-CN"/>
              </w:rPr>
              <w:t>30</w:t>
            </w:r>
            <w:r>
              <w:rPr>
                <w:rStyle w:val="16"/>
                <w:rFonts w:hint="eastAsia" w:ascii="宋体" w:hAnsi="宋体" w:eastAsia="宋体" w:cs="宋体"/>
                <w:b w:val="0"/>
                <w:color w:val="auto"/>
                <w:sz w:val="21"/>
                <w:szCs w:val="21"/>
                <w:highlight w:val="none"/>
              </w:rPr>
              <w:t>分</w:t>
            </w:r>
          </w:p>
          <w:p w14:paraId="673E3217">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主要人员：</w:t>
            </w:r>
            <w:r>
              <w:rPr>
                <w:rStyle w:val="16"/>
                <w:rFonts w:hint="eastAsia" w:ascii="宋体" w:hAnsi="宋体" w:eastAsia="宋体" w:cs="宋体"/>
                <w:b w:val="0"/>
                <w:color w:val="auto"/>
                <w:sz w:val="21"/>
                <w:szCs w:val="21"/>
                <w:highlight w:val="none"/>
                <w:u w:val="single"/>
                <w:lang w:eastAsia="zh-CN"/>
              </w:rPr>
              <w:t>25</w:t>
            </w:r>
            <w:r>
              <w:rPr>
                <w:rStyle w:val="16"/>
                <w:rFonts w:hint="eastAsia" w:ascii="宋体" w:hAnsi="宋体" w:eastAsia="宋体" w:cs="宋体"/>
                <w:b w:val="0"/>
                <w:color w:val="auto"/>
                <w:sz w:val="21"/>
                <w:szCs w:val="21"/>
                <w:highlight w:val="none"/>
              </w:rPr>
              <w:t>分</w:t>
            </w:r>
          </w:p>
          <w:p w14:paraId="77BCBC6F">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业绩：</w:t>
            </w:r>
            <w:r>
              <w:rPr>
                <w:rStyle w:val="16"/>
                <w:rFonts w:hint="eastAsia" w:ascii="宋体" w:hAnsi="宋体" w:eastAsia="宋体" w:cs="宋体"/>
                <w:b w:val="0"/>
                <w:color w:val="auto"/>
                <w:sz w:val="21"/>
                <w:szCs w:val="21"/>
                <w:highlight w:val="none"/>
                <w:u w:val="single"/>
                <w:lang w:eastAsia="zh-CN"/>
              </w:rPr>
              <w:t>25</w:t>
            </w:r>
            <w:r>
              <w:rPr>
                <w:rStyle w:val="16"/>
                <w:rFonts w:hint="eastAsia" w:ascii="宋体" w:hAnsi="宋体" w:eastAsia="宋体" w:cs="宋体"/>
                <w:b w:val="0"/>
                <w:color w:val="auto"/>
                <w:sz w:val="21"/>
                <w:szCs w:val="21"/>
                <w:highlight w:val="none"/>
              </w:rPr>
              <w:t>分</w:t>
            </w:r>
          </w:p>
          <w:p w14:paraId="1E39144C">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firstLine="420" w:firstLineChars="200"/>
              <w:jc w:val="left"/>
              <w:rPr>
                <w:rStyle w:val="16"/>
                <w:rFonts w:hint="eastAsia" w:ascii="宋体" w:hAnsi="宋体" w:eastAsia="宋体" w:cs="宋体"/>
                <w:b w:val="0"/>
                <w:color w:val="auto"/>
                <w:sz w:val="21"/>
                <w:szCs w:val="21"/>
                <w:highlight w:val="none"/>
                <w:lang w:eastAsia="zh-CN"/>
              </w:rPr>
            </w:pPr>
            <w:r>
              <w:rPr>
                <w:rStyle w:val="16"/>
                <w:rFonts w:hint="eastAsia" w:ascii="宋体" w:hAnsi="宋体" w:eastAsia="宋体" w:cs="宋体"/>
                <w:b w:val="0"/>
                <w:color w:val="auto"/>
                <w:sz w:val="21"/>
                <w:szCs w:val="21"/>
                <w:highlight w:val="none"/>
              </w:rPr>
              <w:t>履约信誉：</w:t>
            </w:r>
            <w:r>
              <w:rPr>
                <w:rStyle w:val="16"/>
                <w:rFonts w:hint="eastAsia" w:ascii="宋体" w:hAnsi="宋体" w:eastAsia="宋体" w:cs="宋体"/>
                <w:b w:val="0"/>
                <w:color w:val="auto"/>
                <w:sz w:val="21"/>
                <w:szCs w:val="21"/>
                <w:highlight w:val="none"/>
                <w:u w:val="single"/>
                <w:lang w:eastAsia="zh-CN"/>
              </w:rPr>
              <w:t>10</w:t>
            </w:r>
            <w:r>
              <w:rPr>
                <w:rStyle w:val="16"/>
                <w:rFonts w:hint="eastAsia" w:ascii="宋体" w:hAnsi="宋体" w:eastAsia="宋体" w:cs="宋体"/>
                <w:b w:val="0"/>
                <w:color w:val="auto"/>
                <w:sz w:val="21"/>
                <w:szCs w:val="21"/>
                <w:highlight w:val="none"/>
              </w:rPr>
              <w:t>分</w:t>
            </w:r>
          </w:p>
          <w:p w14:paraId="7D19761B">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firstLine="420" w:firstLineChars="200"/>
              <w:jc w:val="left"/>
              <w:rPr>
                <w:rFonts w:hint="eastAsia" w:ascii="宋体" w:hAnsi="宋体" w:eastAsia="宋体" w:cs="宋体"/>
                <w:bCs/>
                <w:sz w:val="21"/>
                <w:szCs w:val="21"/>
                <w:highlight w:val="none"/>
                <w:lang w:val="zh-TW" w:bidi="zh-TW"/>
              </w:rPr>
            </w:pPr>
            <w:r>
              <w:rPr>
                <w:rStyle w:val="16"/>
                <w:rFonts w:hint="eastAsia" w:ascii="宋体" w:hAnsi="宋体" w:eastAsia="宋体" w:cs="宋体"/>
                <w:b w:val="0"/>
                <w:color w:val="auto"/>
                <w:sz w:val="21"/>
                <w:szCs w:val="21"/>
                <w:highlight w:val="none"/>
              </w:rPr>
              <w:t>第二个信封（报价文件）评分分值构成：</w:t>
            </w:r>
          </w:p>
          <w:p w14:paraId="61EBED2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firstLineChars="200"/>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评标价</w:t>
            </w:r>
            <w:r>
              <w:rPr>
                <w:rStyle w:val="16"/>
                <w:rFonts w:hint="eastAsia" w:ascii="宋体" w:hAnsi="宋体" w:eastAsia="宋体" w:cs="宋体"/>
                <w:b w:val="0"/>
                <w:color w:val="auto"/>
                <w:sz w:val="21"/>
                <w:szCs w:val="21"/>
                <w:highlight w:val="none"/>
              </w:rPr>
              <w:t>：</w:t>
            </w:r>
            <w:r>
              <w:rPr>
                <w:rStyle w:val="16"/>
                <w:rFonts w:hint="eastAsia" w:ascii="宋体" w:hAnsi="宋体" w:eastAsia="宋体" w:cs="宋体"/>
                <w:b w:val="0"/>
                <w:color w:val="auto"/>
                <w:sz w:val="21"/>
                <w:szCs w:val="21"/>
                <w:highlight w:val="none"/>
                <w:u w:val="single"/>
                <w:lang w:eastAsia="zh-CN"/>
              </w:rPr>
              <w:t>10</w:t>
            </w:r>
            <w:r>
              <w:rPr>
                <w:rStyle w:val="16"/>
                <w:rFonts w:hint="eastAsia" w:ascii="宋体" w:hAnsi="宋体" w:eastAsia="宋体" w:cs="宋体"/>
                <w:b w:val="0"/>
                <w:color w:val="auto"/>
                <w:sz w:val="21"/>
                <w:szCs w:val="21"/>
                <w:highlight w:val="none"/>
              </w:rPr>
              <w:t>分</w:t>
            </w:r>
          </w:p>
        </w:tc>
      </w:tr>
      <w:tr w14:paraId="32F4C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20F56CD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2.2.2</w:t>
            </w:r>
          </w:p>
        </w:tc>
        <w:tc>
          <w:tcPr>
            <w:tcW w:w="1173" w:type="dxa"/>
            <w:shd w:val="clear" w:color="auto" w:fill="auto"/>
            <w:vAlign w:val="center"/>
          </w:tcPr>
          <w:p w14:paraId="08C72A4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评标基准价计算方法</w:t>
            </w:r>
          </w:p>
        </w:tc>
        <w:tc>
          <w:tcPr>
            <w:tcW w:w="7536" w:type="dxa"/>
            <w:shd w:val="clear" w:color="auto" w:fill="auto"/>
          </w:tcPr>
          <w:p w14:paraId="13235BC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评标基准价的计算：</w:t>
            </w:r>
          </w:p>
          <w:p w14:paraId="2E8BC37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在开标现场，招标人将当场计算并宣布评标基准价。</w:t>
            </w:r>
          </w:p>
          <w:p w14:paraId="7850B9E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（1）评标价的确定：</w:t>
            </w:r>
          </w:p>
          <w:p w14:paraId="7F70992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评标价=投标函文字报价系数</w:t>
            </w:r>
          </w:p>
          <w:p w14:paraId="2C41607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（2）评标价平均值的计算：</w:t>
            </w:r>
          </w:p>
          <w:p w14:paraId="043F80C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bCs/>
                <w:color w:val="auto"/>
                <w:sz w:val="21"/>
                <w:szCs w:val="21"/>
                <w:highlight w:val="none"/>
              </w:rPr>
            </w:pPr>
            <w:r>
              <w:rPr>
                <w:rFonts w:hint="eastAsia" w:ascii="宋体" w:hAnsi="宋体" w:eastAsia="宋体" w:cs="宋体"/>
                <w:sz w:val="21"/>
                <w:szCs w:val="21"/>
                <w:highlight w:val="none"/>
              </w:rPr>
              <w:t>按第一个信封（商务及技术文件）评审得分由高到低的顺序选取前3名（若不足3名，则选取相应数量），对其第二个信封（报价文件）的评标价作算术平均（根据第二章“投标人须知”第5.2.4项规定在开标现场被宣布为不进入评标基准价计算的报价系数除外），将该平均值作为评标价平均值（</w:t>
            </w:r>
            <w:r>
              <w:rPr>
                <w:rFonts w:hint="eastAsia" w:ascii="宋体" w:hAnsi="宋体" w:eastAsia="宋体" w:cs="宋体"/>
                <w:sz w:val="21"/>
                <w:szCs w:val="21"/>
                <w:highlight w:val="none"/>
              </w:rPr>
              <w:t>评标价平均值计算保留至二位小数，小数点后第三位“四舍五入”）。</w:t>
            </w:r>
          </w:p>
          <w:p w14:paraId="77D7E63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（3）评标基准价的确定：</w:t>
            </w:r>
          </w:p>
          <w:p w14:paraId="4E714CE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将评标价平均值直接作为评标基准价。</w:t>
            </w:r>
          </w:p>
          <w:p w14:paraId="26E4D3E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firstLineChars="200"/>
              <w:rPr>
                <w:rFonts w:hint="eastAsia" w:ascii="宋体" w:hAnsi="宋体" w:eastAsia="宋体" w:cs="宋体"/>
                <w:kern w:val="20"/>
                <w:sz w:val="21"/>
                <w:szCs w:val="21"/>
                <w:highlight w:val="none"/>
              </w:rPr>
            </w:pPr>
            <w:r>
              <w:rPr>
                <w:rFonts w:hint="eastAsia" w:ascii="宋体" w:hAnsi="宋体" w:eastAsia="宋体" w:cs="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3D48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08AB8E8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2.2.3</w:t>
            </w:r>
          </w:p>
        </w:tc>
        <w:tc>
          <w:tcPr>
            <w:tcW w:w="1173" w:type="dxa"/>
            <w:shd w:val="clear" w:color="auto" w:fill="auto"/>
            <w:vAlign w:val="center"/>
          </w:tcPr>
          <w:p w14:paraId="4C3E8C5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6"/>
                <w:rFonts w:hint="eastAsia" w:ascii="宋体" w:hAnsi="宋体" w:eastAsia="宋体" w:cs="宋体"/>
                <w:b w:val="0"/>
                <w:color w:val="auto"/>
                <w:sz w:val="21"/>
                <w:szCs w:val="21"/>
                <w:highlight w:val="none"/>
              </w:rPr>
            </w:pPr>
            <w:r>
              <w:rPr>
                <w:rStyle w:val="15"/>
                <w:rFonts w:hint="eastAsia" w:ascii="宋体" w:hAnsi="宋体" w:eastAsia="宋体" w:cs="宋体"/>
                <w:color w:val="auto"/>
                <w:sz w:val="21"/>
                <w:szCs w:val="21"/>
                <w:highlight w:val="none"/>
                <w:shd w:val="clear" w:color="auto" w:fill="auto"/>
              </w:rPr>
              <w:t>评标价的偏差率计算公式</w:t>
            </w:r>
          </w:p>
        </w:tc>
        <w:tc>
          <w:tcPr>
            <w:tcW w:w="7536" w:type="dxa"/>
            <w:shd w:val="clear" w:color="auto" w:fill="auto"/>
            <w:vAlign w:val="center"/>
          </w:tcPr>
          <w:p w14:paraId="6890554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偏差率=100%</w:t>
            </w:r>
            <w:r>
              <w:rPr>
                <w:rStyle w:val="17"/>
                <w:rFonts w:hint="eastAsia" w:ascii="宋体" w:hAnsi="宋体" w:eastAsia="宋体" w:cs="宋体"/>
                <w:color w:val="auto"/>
                <w:sz w:val="21"/>
                <w:szCs w:val="21"/>
                <w:highlight w:val="none"/>
                <w:shd w:val="clear" w:color="auto" w:fill="auto"/>
                <w:lang w:eastAsia="zh-CN"/>
              </w:rPr>
              <w:t>×</w:t>
            </w:r>
            <w:r>
              <w:rPr>
                <w:rStyle w:val="15"/>
                <w:rFonts w:hint="eastAsia" w:ascii="宋体" w:hAnsi="宋体" w:eastAsia="宋体" w:cs="宋体"/>
                <w:color w:val="auto"/>
                <w:sz w:val="21"/>
                <w:szCs w:val="21"/>
                <w:highlight w:val="none"/>
                <w:shd w:val="clear" w:color="auto" w:fill="auto"/>
                <w:lang w:bidi="en-US"/>
              </w:rPr>
              <w:t>(</w:t>
            </w:r>
            <w:r>
              <w:rPr>
                <w:rStyle w:val="15"/>
                <w:rFonts w:hint="eastAsia" w:ascii="宋体" w:hAnsi="宋体" w:eastAsia="宋体" w:cs="宋体"/>
                <w:color w:val="auto"/>
                <w:sz w:val="21"/>
                <w:szCs w:val="21"/>
                <w:highlight w:val="none"/>
                <w:shd w:val="clear" w:color="auto" w:fill="auto"/>
              </w:rPr>
              <w:t>投标人评标价-评标基准价</w:t>
            </w:r>
            <w:r>
              <w:rPr>
                <w:rStyle w:val="15"/>
                <w:rFonts w:hint="eastAsia" w:ascii="宋体" w:hAnsi="宋体" w:eastAsia="宋体" w:cs="宋体"/>
                <w:color w:val="auto"/>
                <w:sz w:val="21"/>
                <w:szCs w:val="21"/>
                <w:highlight w:val="none"/>
                <w:shd w:val="clear" w:color="auto" w:fill="auto"/>
                <w:lang w:bidi="en-US"/>
              </w:rPr>
              <w:t>）/</w:t>
            </w:r>
            <w:r>
              <w:rPr>
                <w:rStyle w:val="15"/>
                <w:rFonts w:hint="eastAsia" w:ascii="宋体" w:hAnsi="宋体" w:eastAsia="宋体" w:cs="宋体"/>
                <w:color w:val="auto"/>
                <w:sz w:val="21"/>
                <w:szCs w:val="21"/>
                <w:highlight w:val="none"/>
                <w:shd w:val="clear" w:color="auto" w:fill="auto"/>
              </w:rPr>
              <w:t>评标基准价</w:t>
            </w:r>
          </w:p>
          <w:p w14:paraId="7268FCF6">
            <w:pPr>
              <w:pStyle w:val="13"/>
              <w:keepNext w:val="0"/>
              <w:keepLines w:val="0"/>
              <w:pageBreakBefore w:val="0"/>
              <w:widowControl w:val="0"/>
              <w:suppressLineNumbers w:val="0"/>
              <w:shd w:val="clear" w:color="auto" w:fill="auto"/>
              <w:kinsoku/>
              <w:wordWrap/>
              <w:overflowPunct/>
              <w:topLinePunct w:val="0"/>
              <w:autoSpaceDE/>
              <w:autoSpaceDN/>
              <w:bidi w:val="0"/>
              <w:spacing w:before="0" w:beforeAutospacing="0" w:after="0" w:afterAutospacing="0" w:line="360" w:lineRule="exact"/>
              <w:ind w:left="0" w:right="0" w:firstLine="420" w:firstLineChars="200"/>
              <w:jc w:val="both"/>
              <w:rPr>
                <w:rStyle w:val="16"/>
                <w:rFonts w:hint="eastAsia" w:ascii="宋体" w:hAnsi="宋体" w:eastAsia="宋体" w:cs="宋体"/>
                <w:b w:val="0"/>
                <w:color w:val="auto"/>
                <w:sz w:val="21"/>
                <w:szCs w:val="21"/>
                <w:highlight w:val="none"/>
              </w:rPr>
            </w:pPr>
            <w:r>
              <w:rPr>
                <w:rStyle w:val="15"/>
                <w:rFonts w:hint="eastAsia" w:ascii="宋体" w:hAnsi="宋体" w:eastAsia="宋体" w:cs="宋体"/>
                <w:color w:val="auto"/>
                <w:sz w:val="21"/>
                <w:szCs w:val="21"/>
                <w:highlight w:val="none"/>
                <w:shd w:val="clear" w:color="auto" w:fill="auto"/>
              </w:rPr>
              <w:t>偏差率保留</w:t>
            </w:r>
            <w:r>
              <w:rPr>
                <w:rStyle w:val="15"/>
                <w:rFonts w:hint="eastAsia" w:ascii="宋体" w:hAnsi="宋体" w:eastAsia="宋体" w:cs="宋体"/>
                <w:color w:val="auto"/>
                <w:sz w:val="21"/>
                <w:szCs w:val="21"/>
                <w:highlight w:val="none"/>
                <w:shd w:val="clear" w:color="auto" w:fill="auto"/>
                <w:lang w:eastAsia="zh-CN"/>
              </w:rPr>
              <w:t>两</w:t>
            </w:r>
            <w:r>
              <w:rPr>
                <w:rStyle w:val="15"/>
                <w:rFonts w:hint="eastAsia" w:ascii="宋体" w:hAnsi="宋体" w:eastAsia="宋体" w:cs="宋体"/>
                <w:color w:val="auto"/>
                <w:sz w:val="21"/>
                <w:szCs w:val="21"/>
                <w:highlight w:val="none"/>
                <w:shd w:val="clear" w:color="auto" w:fill="auto"/>
              </w:rPr>
              <w:t>位小数</w:t>
            </w:r>
          </w:p>
        </w:tc>
      </w:tr>
    </w:tbl>
    <w:p w14:paraId="122BA9F1">
      <w:pPr>
        <w:keepLines w:val="0"/>
        <w:pageBreakBefore w:val="0"/>
        <w:kinsoku/>
        <w:wordWrap/>
        <w:overflowPunct/>
        <w:topLinePunct w:val="0"/>
        <w:autoSpaceDE/>
        <w:autoSpaceDN/>
        <w:bidi w:val="0"/>
        <w:spacing w:line="360" w:lineRule="exact"/>
        <w:ind w:right="420"/>
        <w:jc w:val="left"/>
        <w:rPr>
          <w:rFonts w:hint="eastAsia" w:ascii="宋体" w:hAnsi="宋体" w:eastAsia="宋体" w:cs="宋体"/>
          <w:kern w:val="20"/>
          <w:sz w:val="21"/>
          <w:szCs w:val="21"/>
          <w:highlight w:val="none"/>
        </w:rPr>
      </w:pPr>
    </w:p>
    <w:tbl>
      <w:tblPr>
        <w:tblStyle w:val="6"/>
        <w:tblW w:w="95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7"/>
        <w:gridCol w:w="573"/>
        <w:gridCol w:w="586"/>
        <w:gridCol w:w="1091"/>
        <w:gridCol w:w="1909"/>
        <w:gridCol w:w="723"/>
        <w:gridCol w:w="3822"/>
      </w:tblGrid>
      <w:tr w14:paraId="67877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759" w:type="dxa"/>
            <w:gridSpan w:val="6"/>
            <w:shd w:val="clear" w:color="auto" w:fill="auto"/>
            <w:vAlign w:val="center"/>
          </w:tcPr>
          <w:p w14:paraId="60DD5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评分因素与权重分值</w:t>
            </w:r>
            <w:r>
              <w:rPr>
                <w:rStyle w:val="8"/>
                <w:rFonts w:hint="eastAsia" w:ascii="宋体" w:hAnsi="宋体" w:eastAsia="宋体" w:cs="宋体"/>
                <w:kern w:val="20"/>
                <w:sz w:val="21"/>
                <w:szCs w:val="21"/>
                <w:highlight w:val="none"/>
              </w:rPr>
              <w:footnoteReference w:id="3"/>
            </w:r>
          </w:p>
        </w:tc>
        <w:tc>
          <w:tcPr>
            <w:tcW w:w="3822" w:type="dxa"/>
            <w:vMerge w:val="restart"/>
            <w:shd w:val="clear" w:color="auto" w:fill="auto"/>
            <w:vAlign w:val="center"/>
          </w:tcPr>
          <w:p w14:paraId="518DB1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评分标准</w:t>
            </w:r>
          </w:p>
        </w:tc>
      </w:tr>
      <w:tr w14:paraId="4B969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77" w:type="dxa"/>
            <w:shd w:val="clear" w:color="auto" w:fill="auto"/>
            <w:vAlign w:val="center"/>
          </w:tcPr>
          <w:p w14:paraId="248788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条款号</w:t>
            </w:r>
          </w:p>
        </w:tc>
        <w:tc>
          <w:tcPr>
            <w:tcW w:w="1159" w:type="dxa"/>
            <w:gridSpan w:val="2"/>
            <w:shd w:val="clear" w:color="auto" w:fill="auto"/>
            <w:vAlign w:val="center"/>
          </w:tcPr>
          <w:p w14:paraId="13EFD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w:t>
            </w:r>
          </w:p>
        </w:tc>
        <w:tc>
          <w:tcPr>
            <w:tcW w:w="1091" w:type="dxa"/>
            <w:shd w:val="clear" w:color="auto" w:fill="auto"/>
            <w:vAlign w:val="center"/>
          </w:tcPr>
          <w:p w14:paraId="0B23D7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评分因素权重分值</w:t>
            </w:r>
          </w:p>
        </w:tc>
        <w:tc>
          <w:tcPr>
            <w:tcW w:w="1909" w:type="dxa"/>
            <w:shd w:val="clear" w:color="auto" w:fill="auto"/>
            <w:vAlign w:val="center"/>
          </w:tcPr>
          <w:p w14:paraId="57B62E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各评分因素细分项</w:t>
            </w:r>
          </w:p>
        </w:tc>
        <w:tc>
          <w:tcPr>
            <w:tcW w:w="723" w:type="dxa"/>
            <w:shd w:val="clear" w:color="auto" w:fill="auto"/>
            <w:vAlign w:val="center"/>
          </w:tcPr>
          <w:p w14:paraId="26F2F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分值</w:t>
            </w:r>
          </w:p>
        </w:tc>
        <w:tc>
          <w:tcPr>
            <w:tcW w:w="3822" w:type="dxa"/>
            <w:vMerge w:val="continue"/>
            <w:shd w:val="clear" w:color="auto" w:fill="auto"/>
          </w:tcPr>
          <w:p w14:paraId="40D6D3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kern w:val="20"/>
                <w:sz w:val="21"/>
                <w:szCs w:val="21"/>
                <w:highlight w:val="none"/>
              </w:rPr>
            </w:pPr>
          </w:p>
        </w:tc>
      </w:tr>
      <w:tr w14:paraId="15E64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77" w:type="dxa"/>
            <w:vMerge w:val="restart"/>
            <w:shd w:val="clear" w:color="auto" w:fill="auto"/>
            <w:vAlign w:val="center"/>
          </w:tcPr>
          <w:p w14:paraId="652214D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(1)</w:t>
            </w:r>
          </w:p>
        </w:tc>
        <w:tc>
          <w:tcPr>
            <w:tcW w:w="1159" w:type="dxa"/>
            <w:gridSpan w:val="2"/>
            <w:vMerge w:val="restart"/>
            <w:shd w:val="clear" w:color="auto" w:fill="auto"/>
            <w:vAlign w:val="center"/>
          </w:tcPr>
          <w:p w14:paraId="7353BE6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技术</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建议书</w:t>
            </w:r>
          </w:p>
        </w:tc>
        <w:tc>
          <w:tcPr>
            <w:tcW w:w="1091" w:type="dxa"/>
            <w:vMerge w:val="restart"/>
            <w:shd w:val="clear" w:color="auto" w:fill="auto"/>
            <w:vAlign w:val="center"/>
          </w:tcPr>
          <w:p w14:paraId="5BAA8C2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30</w:t>
            </w:r>
            <w:r>
              <w:rPr>
                <w:rFonts w:hint="eastAsia" w:ascii="宋体" w:hAnsi="宋体" w:eastAsia="宋体" w:cs="宋体"/>
                <w:kern w:val="20"/>
                <w:sz w:val="21"/>
                <w:szCs w:val="21"/>
                <w:highlight w:val="none"/>
              </w:rPr>
              <w:t>分</w:t>
            </w:r>
          </w:p>
        </w:tc>
        <w:tc>
          <w:tcPr>
            <w:tcW w:w="1909" w:type="dxa"/>
            <w:shd w:val="clear" w:color="auto" w:fill="auto"/>
            <w:vAlign w:val="center"/>
          </w:tcPr>
          <w:p w14:paraId="34BE24B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对招标项目的理解和总体设计思路</w:t>
            </w:r>
          </w:p>
        </w:tc>
        <w:tc>
          <w:tcPr>
            <w:tcW w:w="723" w:type="dxa"/>
            <w:shd w:val="clear" w:color="auto" w:fill="auto"/>
            <w:vAlign w:val="center"/>
          </w:tcPr>
          <w:p w14:paraId="6E312A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30231E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基本分3分，较好酌情加分，最多加2分。</w:t>
            </w:r>
          </w:p>
        </w:tc>
      </w:tr>
      <w:tr w14:paraId="4F5D0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vMerge w:val="continue"/>
            <w:shd w:val="clear" w:color="auto" w:fill="auto"/>
            <w:vAlign w:val="center"/>
          </w:tcPr>
          <w:p w14:paraId="7414366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rPr>
            </w:pPr>
          </w:p>
        </w:tc>
        <w:tc>
          <w:tcPr>
            <w:tcW w:w="1159" w:type="dxa"/>
            <w:gridSpan w:val="2"/>
            <w:vMerge w:val="continue"/>
            <w:shd w:val="clear" w:color="auto" w:fill="auto"/>
            <w:vAlign w:val="center"/>
          </w:tcPr>
          <w:p w14:paraId="6AAABF4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rPr>
            </w:pPr>
          </w:p>
        </w:tc>
        <w:tc>
          <w:tcPr>
            <w:tcW w:w="1091" w:type="dxa"/>
            <w:vMerge w:val="continue"/>
            <w:shd w:val="clear" w:color="auto" w:fill="auto"/>
            <w:vAlign w:val="center"/>
          </w:tcPr>
          <w:p w14:paraId="3AA715D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u w:val="single"/>
              </w:rPr>
            </w:pPr>
          </w:p>
        </w:tc>
        <w:tc>
          <w:tcPr>
            <w:tcW w:w="1909" w:type="dxa"/>
            <w:shd w:val="clear" w:color="auto" w:fill="auto"/>
            <w:vAlign w:val="center"/>
          </w:tcPr>
          <w:p w14:paraId="27A6CE7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对招标项目勘察设计的特点、关键技术问题的认识及对策措施</w:t>
            </w:r>
          </w:p>
        </w:tc>
        <w:tc>
          <w:tcPr>
            <w:tcW w:w="723" w:type="dxa"/>
            <w:shd w:val="clear" w:color="auto" w:fill="auto"/>
            <w:vAlign w:val="center"/>
          </w:tcPr>
          <w:p w14:paraId="367AD7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607DDA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基本分3分，较好酌情加分，最多加2分。</w:t>
            </w:r>
          </w:p>
        </w:tc>
      </w:tr>
      <w:tr w14:paraId="74694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77" w:type="dxa"/>
            <w:vMerge w:val="continue"/>
            <w:shd w:val="clear" w:color="auto" w:fill="auto"/>
            <w:vAlign w:val="center"/>
          </w:tcPr>
          <w:p w14:paraId="173CADE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090FE3B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79E1AA7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909" w:type="dxa"/>
            <w:shd w:val="clear" w:color="auto" w:fill="auto"/>
            <w:vAlign w:val="center"/>
          </w:tcPr>
          <w:p w14:paraId="319651F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勘察设计工作量及计划安排</w:t>
            </w:r>
          </w:p>
        </w:tc>
        <w:tc>
          <w:tcPr>
            <w:tcW w:w="723" w:type="dxa"/>
            <w:shd w:val="clear" w:color="auto" w:fill="auto"/>
            <w:vAlign w:val="center"/>
          </w:tcPr>
          <w:p w14:paraId="208928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10</w:t>
            </w:r>
            <w:r>
              <w:rPr>
                <w:rFonts w:hint="eastAsia" w:ascii="宋体" w:hAnsi="宋体" w:eastAsia="宋体" w:cs="宋体"/>
                <w:sz w:val="21"/>
                <w:szCs w:val="21"/>
                <w:highlight w:val="none"/>
              </w:rPr>
              <w:t>分</w:t>
            </w:r>
          </w:p>
        </w:tc>
        <w:tc>
          <w:tcPr>
            <w:tcW w:w="3822" w:type="dxa"/>
            <w:shd w:val="clear" w:color="auto" w:fill="auto"/>
            <w:vAlign w:val="center"/>
          </w:tcPr>
          <w:p w14:paraId="0E53CA0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工作量和计划安排与招标文件相符得6分，设计完成时间每提前一天加0.5分，最多加4分。</w:t>
            </w:r>
          </w:p>
          <w:p w14:paraId="3F796BA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注：①提前天数以外业验收申请、提交施工图设计文件送审稿和提交施工图设计文件报批稿累计提前的天数计算。</w:t>
            </w:r>
          </w:p>
          <w:p w14:paraId="3B5D5A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②如投标函与技术建议书的时间安排不一致时，以投标函中时间安排为准。</w:t>
            </w:r>
          </w:p>
        </w:tc>
      </w:tr>
      <w:tr w14:paraId="46DFE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77" w:type="dxa"/>
            <w:vMerge w:val="continue"/>
            <w:shd w:val="clear" w:color="auto" w:fill="auto"/>
            <w:vAlign w:val="center"/>
          </w:tcPr>
          <w:p w14:paraId="61EDF07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53443AD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6FAFD50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909" w:type="dxa"/>
            <w:shd w:val="clear" w:color="auto" w:fill="auto"/>
            <w:vAlign w:val="center"/>
          </w:tcPr>
          <w:p w14:paraId="3968165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勘察设计的质量保证措施、进度保证措施、安全保证措施</w:t>
            </w:r>
          </w:p>
        </w:tc>
        <w:tc>
          <w:tcPr>
            <w:tcW w:w="723" w:type="dxa"/>
            <w:shd w:val="clear" w:color="auto" w:fill="auto"/>
            <w:vAlign w:val="center"/>
          </w:tcPr>
          <w:p w14:paraId="6827CD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145071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基本分3分，较好酌情加分，最多加2分。</w:t>
            </w:r>
          </w:p>
        </w:tc>
      </w:tr>
      <w:tr w14:paraId="6D91FE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77" w:type="dxa"/>
            <w:vMerge w:val="continue"/>
            <w:shd w:val="clear" w:color="auto" w:fill="auto"/>
            <w:vAlign w:val="center"/>
          </w:tcPr>
          <w:p w14:paraId="55A7E70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2B4C80A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53EE51E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909" w:type="dxa"/>
            <w:shd w:val="clear" w:color="auto" w:fill="auto"/>
            <w:vAlign w:val="center"/>
          </w:tcPr>
          <w:p w14:paraId="742E00F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后续服务的安排及保证措施</w:t>
            </w:r>
          </w:p>
        </w:tc>
        <w:tc>
          <w:tcPr>
            <w:tcW w:w="723" w:type="dxa"/>
            <w:shd w:val="clear" w:color="auto" w:fill="auto"/>
            <w:vAlign w:val="center"/>
          </w:tcPr>
          <w:p w14:paraId="31DD20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09B9BF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基本分3分，较好酌情加分，最多加2分。</w:t>
            </w:r>
          </w:p>
        </w:tc>
      </w:tr>
      <w:tr w14:paraId="05E7D5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7" w:type="dxa"/>
            <w:shd w:val="clear" w:color="auto" w:fill="auto"/>
            <w:vAlign w:val="center"/>
          </w:tcPr>
          <w:p w14:paraId="15EFC2E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(2)</w:t>
            </w:r>
          </w:p>
        </w:tc>
        <w:tc>
          <w:tcPr>
            <w:tcW w:w="1159" w:type="dxa"/>
            <w:gridSpan w:val="2"/>
            <w:shd w:val="clear" w:color="auto" w:fill="auto"/>
            <w:vAlign w:val="center"/>
          </w:tcPr>
          <w:p w14:paraId="7C37616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主要人员</w:t>
            </w:r>
          </w:p>
        </w:tc>
        <w:tc>
          <w:tcPr>
            <w:tcW w:w="1091" w:type="dxa"/>
            <w:shd w:val="clear" w:color="auto" w:fill="auto"/>
            <w:vAlign w:val="center"/>
          </w:tcPr>
          <w:p w14:paraId="2FBA3EA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25</w:t>
            </w:r>
            <w:r>
              <w:rPr>
                <w:rFonts w:hint="eastAsia" w:ascii="宋体" w:hAnsi="宋体" w:eastAsia="宋体" w:cs="宋体"/>
                <w:kern w:val="20"/>
                <w:sz w:val="21"/>
                <w:szCs w:val="21"/>
                <w:highlight w:val="none"/>
              </w:rPr>
              <w:t>分</w:t>
            </w:r>
          </w:p>
        </w:tc>
        <w:tc>
          <w:tcPr>
            <w:tcW w:w="1909" w:type="dxa"/>
            <w:shd w:val="clear" w:color="auto" w:fill="auto"/>
            <w:vAlign w:val="center"/>
          </w:tcPr>
          <w:p w14:paraId="2FAD429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lang w:eastAsia="zh-CN"/>
              </w:rPr>
            </w:pPr>
            <w:r>
              <w:rPr>
                <w:rStyle w:val="15"/>
                <w:rFonts w:hint="eastAsia" w:ascii="宋体" w:hAnsi="宋体" w:eastAsia="宋体" w:cs="宋体"/>
                <w:color w:val="auto"/>
                <w:sz w:val="21"/>
                <w:szCs w:val="21"/>
                <w:highlight w:val="none"/>
                <w:shd w:val="clear" w:color="auto" w:fill="auto"/>
                <w:lang w:eastAsia="zh-CN"/>
              </w:rPr>
              <w:t>项目负责人</w:t>
            </w:r>
          </w:p>
          <w:p w14:paraId="0D610AA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任职资格与业绩</w:t>
            </w:r>
          </w:p>
        </w:tc>
        <w:tc>
          <w:tcPr>
            <w:tcW w:w="723" w:type="dxa"/>
            <w:shd w:val="clear" w:color="auto" w:fill="auto"/>
            <w:vAlign w:val="center"/>
          </w:tcPr>
          <w:p w14:paraId="62C0482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25</w:t>
            </w:r>
            <w:r>
              <w:rPr>
                <w:rFonts w:hint="eastAsia" w:ascii="宋体" w:hAnsi="宋体" w:eastAsia="宋体" w:cs="宋体"/>
                <w:kern w:val="20"/>
                <w:sz w:val="21"/>
                <w:szCs w:val="21"/>
                <w:highlight w:val="none"/>
              </w:rPr>
              <w:t>分</w:t>
            </w:r>
          </w:p>
        </w:tc>
        <w:tc>
          <w:tcPr>
            <w:tcW w:w="3822" w:type="dxa"/>
            <w:shd w:val="clear" w:color="auto" w:fill="auto"/>
            <w:vAlign w:val="center"/>
          </w:tcPr>
          <w:p w14:paraId="74EE19A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满足最低资格条件得15分，职称为高级工程师得21分、职称为正高级工程师（研究员）得25分。</w:t>
            </w:r>
          </w:p>
        </w:tc>
      </w:tr>
      <w:tr w14:paraId="16F6B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6" w:hRule="atLeast"/>
          <w:jc w:val="center"/>
        </w:trPr>
        <w:tc>
          <w:tcPr>
            <w:tcW w:w="877" w:type="dxa"/>
            <w:shd w:val="clear" w:color="auto" w:fill="auto"/>
            <w:vAlign w:val="center"/>
          </w:tcPr>
          <w:p w14:paraId="0CFCEBF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(3)</w:t>
            </w:r>
          </w:p>
        </w:tc>
        <w:tc>
          <w:tcPr>
            <w:tcW w:w="1159" w:type="dxa"/>
            <w:gridSpan w:val="2"/>
            <w:shd w:val="clear" w:color="auto" w:fill="auto"/>
            <w:vAlign w:val="center"/>
          </w:tcPr>
          <w:p w14:paraId="3DE0FEE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评标价</w:t>
            </w:r>
          </w:p>
        </w:tc>
        <w:tc>
          <w:tcPr>
            <w:tcW w:w="1091" w:type="dxa"/>
            <w:shd w:val="clear" w:color="auto" w:fill="auto"/>
            <w:vAlign w:val="center"/>
          </w:tcPr>
          <w:p w14:paraId="50A6BED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10</w:t>
            </w:r>
            <w:r>
              <w:rPr>
                <w:rFonts w:hint="eastAsia" w:ascii="宋体" w:hAnsi="宋体" w:eastAsia="宋体" w:cs="宋体"/>
                <w:kern w:val="20"/>
                <w:sz w:val="21"/>
                <w:szCs w:val="21"/>
                <w:highlight w:val="none"/>
              </w:rPr>
              <w:t>分</w:t>
            </w:r>
          </w:p>
        </w:tc>
        <w:tc>
          <w:tcPr>
            <w:tcW w:w="6454" w:type="dxa"/>
            <w:gridSpan w:val="3"/>
            <w:shd w:val="clear" w:color="auto" w:fill="auto"/>
            <w:vAlign w:val="center"/>
          </w:tcPr>
          <w:p w14:paraId="7F8F2F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评标价得分计算公式示例：</w:t>
            </w:r>
          </w:p>
          <w:p w14:paraId="486013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（1）如果投标人的评标价＞评标基准价，则评标价得分=</w:t>
            </w:r>
            <w:r>
              <w:rPr>
                <w:rFonts w:hint="eastAsia" w:ascii="宋体" w:hAnsi="宋体" w:eastAsia="宋体" w:cs="宋体"/>
                <w:i/>
                <w:sz w:val="21"/>
                <w:szCs w:val="21"/>
                <w:highlight w:val="none"/>
              </w:rPr>
              <w:t>F</w:t>
            </w:r>
            <w:r>
              <w:rPr>
                <w:rFonts w:hint="eastAsia" w:ascii="宋体" w:hAnsi="宋体" w:eastAsia="宋体" w:cs="宋体"/>
                <w:sz w:val="21"/>
                <w:szCs w:val="21"/>
                <w:highlight w:val="none"/>
              </w:rPr>
              <w:t>-偏差率×100×</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w:t>
            </w:r>
          </w:p>
          <w:p w14:paraId="7AA67F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（2）如果投标人的评标价≤评标基准价，则评标价得分=</w:t>
            </w:r>
            <w:r>
              <w:rPr>
                <w:rFonts w:hint="eastAsia" w:ascii="宋体" w:hAnsi="宋体" w:eastAsia="宋体" w:cs="宋体"/>
                <w:i/>
                <w:sz w:val="21"/>
                <w:szCs w:val="21"/>
                <w:highlight w:val="none"/>
              </w:rPr>
              <w:t>F</w:t>
            </w:r>
            <w:r>
              <w:rPr>
                <w:rFonts w:hint="eastAsia" w:ascii="宋体" w:hAnsi="宋体" w:eastAsia="宋体" w:cs="宋体"/>
                <w:sz w:val="21"/>
                <w:szCs w:val="21"/>
                <w:highlight w:val="none"/>
              </w:rPr>
              <w:t>+偏差率×100×</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w:t>
            </w:r>
          </w:p>
          <w:p w14:paraId="08459EC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firstLineChars="200"/>
              <w:rPr>
                <w:rFonts w:hint="eastAsia" w:ascii="宋体" w:hAnsi="宋体" w:eastAsia="宋体" w:cs="宋体"/>
                <w:kern w:val="20"/>
                <w:sz w:val="21"/>
                <w:szCs w:val="21"/>
                <w:highlight w:val="none"/>
              </w:rPr>
            </w:pPr>
            <w:r>
              <w:rPr>
                <w:rFonts w:hint="eastAsia" w:ascii="宋体" w:hAnsi="宋体" w:eastAsia="宋体" w:cs="宋体"/>
                <w:sz w:val="21"/>
                <w:szCs w:val="21"/>
                <w:highlight w:val="none"/>
              </w:rPr>
              <w:t>其中，</w:t>
            </w:r>
            <w:r>
              <w:rPr>
                <w:rFonts w:hint="eastAsia" w:ascii="宋体" w:hAnsi="宋体" w:eastAsia="宋体" w:cs="宋体"/>
                <w:i/>
                <w:sz w:val="21"/>
                <w:szCs w:val="21"/>
                <w:highlight w:val="none"/>
              </w:rPr>
              <w:t>F</w:t>
            </w:r>
            <w:r>
              <w:rPr>
                <w:rFonts w:hint="eastAsia" w:ascii="宋体" w:hAnsi="宋体" w:eastAsia="宋体" w:cs="宋体"/>
                <w:sz w:val="21"/>
                <w:szCs w:val="21"/>
                <w:highlight w:val="none"/>
              </w:rPr>
              <w:t>是评标价所占的权重分值，</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是评标价每高于评标基准价一个百分点的扣分值</w:t>
            </w:r>
            <w:r>
              <w:rPr>
                <w:rFonts w:hint="eastAsia" w:ascii="宋体" w:hAnsi="宋体" w:eastAsia="宋体" w:cs="宋体"/>
                <w:b/>
                <w:i/>
                <w:sz w:val="21"/>
                <w:szCs w:val="21"/>
                <w:highlight w:val="none"/>
              </w:rPr>
              <w:t>E</w:t>
            </w:r>
            <w:r>
              <w:rPr>
                <w:rFonts w:hint="eastAsia" w:ascii="宋体" w:hAnsi="宋体" w:eastAsia="宋体" w:cs="宋体"/>
                <w:b/>
                <w:sz w:val="21"/>
                <w:szCs w:val="21"/>
                <w:highlight w:val="none"/>
                <w:vertAlign w:val="subscript"/>
              </w:rPr>
              <w:t>1</w:t>
            </w:r>
            <w:r>
              <w:rPr>
                <w:rFonts w:hint="eastAsia" w:ascii="宋体" w:hAnsi="宋体" w:eastAsia="宋体" w:cs="宋体"/>
                <w:b/>
                <w:sz w:val="21"/>
                <w:szCs w:val="21"/>
                <w:highlight w:val="none"/>
              </w:rPr>
              <w:t>=0.1</w:t>
            </w:r>
            <w:r>
              <w:rPr>
                <w:rFonts w:hint="eastAsia" w:ascii="宋体" w:hAnsi="宋体" w:eastAsia="宋体" w:cs="宋体"/>
                <w:sz w:val="21"/>
                <w:szCs w:val="21"/>
                <w:highlight w:val="none"/>
              </w:rPr>
              <w:t>，</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是评标价每低于评标基准价一个百分点的扣分值</w:t>
            </w:r>
            <w:r>
              <w:rPr>
                <w:rFonts w:hint="eastAsia" w:ascii="宋体" w:hAnsi="宋体" w:eastAsia="宋体" w:cs="宋体"/>
                <w:b/>
                <w:i/>
                <w:sz w:val="21"/>
                <w:szCs w:val="21"/>
                <w:highlight w:val="none"/>
              </w:rPr>
              <w:t>E</w:t>
            </w:r>
            <w:r>
              <w:rPr>
                <w:rFonts w:hint="eastAsia" w:ascii="宋体" w:hAnsi="宋体" w:eastAsia="宋体" w:cs="宋体"/>
                <w:b/>
                <w:sz w:val="21"/>
                <w:szCs w:val="21"/>
                <w:highlight w:val="none"/>
                <w:vertAlign w:val="subscript"/>
              </w:rPr>
              <w:t>2</w:t>
            </w:r>
            <w:r>
              <w:rPr>
                <w:rFonts w:hint="eastAsia" w:ascii="宋体" w:hAnsi="宋体" w:eastAsia="宋体" w:cs="宋体"/>
                <w:b/>
                <w:sz w:val="21"/>
                <w:szCs w:val="21"/>
                <w:highlight w:val="none"/>
              </w:rPr>
              <w:t>=0.05</w:t>
            </w:r>
            <w:r>
              <w:rPr>
                <w:rFonts w:hint="eastAsia" w:ascii="宋体" w:hAnsi="宋体" w:eastAsia="宋体" w:cs="宋体"/>
                <w:sz w:val="21"/>
                <w:szCs w:val="21"/>
                <w:highlight w:val="none"/>
              </w:rPr>
              <w:t>。</w:t>
            </w:r>
          </w:p>
        </w:tc>
      </w:tr>
      <w:tr w14:paraId="2E5CD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shd w:val="clear" w:color="auto" w:fill="auto"/>
            <w:vAlign w:val="center"/>
          </w:tcPr>
          <w:p w14:paraId="083EFC9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rPr>
            </w:pPr>
            <w:r>
              <w:rPr>
                <w:rFonts w:hint="eastAsia" w:ascii="宋体" w:hAnsi="宋体" w:eastAsia="宋体" w:cs="宋体"/>
                <w:kern w:val="20"/>
                <w:sz w:val="21"/>
                <w:szCs w:val="21"/>
                <w:highlight w:val="none"/>
              </w:rPr>
              <w:t>2.2.4（4）</w:t>
            </w:r>
          </w:p>
        </w:tc>
        <w:tc>
          <w:tcPr>
            <w:tcW w:w="573" w:type="dxa"/>
            <w:vMerge w:val="restart"/>
            <w:shd w:val="clear" w:color="auto" w:fill="auto"/>
            <w:vAlign w:val="center"/>
          </w:tcPr>
          <w:p w14:paraId="0476EF2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其他因素</w:t>
            </w:r>
          </w:p>
        </w:tc>
        <w:tc>
          <w:tcPr>
            <w:tcW w:w="586" w:type="dxa"/>
            <w:shd w:val="clear" w:color="auto" w:fill="auto"/>
            <w:vAlign w:val="center"/>
          </w:tcPr>
          <w:p w14:paraId="12A964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w:t>
            </w:r>
          </w:p>
        </w:tc>
        <w:tc>
          <w:tcPr>
            <w:tcW w:w="1091" w:type="dxa"/>
            <w:shd w:val="clear" w:color="auto" w:fill="auto"/>
            <w:vAlign w:val="center"/>
          </w:tcPr>
          <w:p w14:paraId="4A892E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kern w:val="20"/>
                <w:sz w:val="21"/>
                <w:szCs w:val="21"/>
                <w:highlight w:val="none"/>
                <w:u w:val="single"/>
              </w:rPr>
              <w:t>25</w:t>
            </w:r>
            <w:r>
              <w:rPr>
                <w:rFonts w:hint="eastAsia" w:ascii="宋体" w:hAnsi="宋体" w:eastAsia="宋体" w:cs="宋体"/>
                <w:kern w:val="20"/>
                <w:sz w:val="21"/>
                <w:szCs w:val="21"/>
                <w:highlight w:val="none"/>
              </w:rPr>
              <w:t>分</w:t>
            </w:r>
          </w:p>
        </w:tc>
        <w:tc>
          <w:tcPr>
            <w:tcW w:w="1909" w:type="dxa"/>
            <w:shd w:val="clear" w:color="auto" w:fill="auto"/>
            <w:vAlign w:val="center"/>
          </w:tcPr>
          <w:p w14:paraId="41CFB1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设计业绩</w:t>
            </w:r>
          </w:p>
        </w:tc>
        <w:tc>
          <w:tcPr>
            <w:tcW w:w="723" w:type="dxa"/>
            <w:shd w:val="clear" w:color="auto" w:fill="auto"/>
            <w:vAlign w:val="center"/>
          </w:tcPr>
          <w:p w14:paraId="249B21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25</w:t>
            </w:r>
            <w:r>
              <w:rPr>
                <w:rFonts w:hint="eastAsia" w:ascii="宋体" w:hAnsi="宋体" w:eastAsia="宋体" w:cs="宋体"/>
                <w:sz w:val="21"/>
                <w:szCs w:val="21"/>
                <w:highlight w:val="none"/>
              </w:rPr>
              <w:t>分</w:t>
            </w:r>
          </w:p>
        </w:tc>
        <w:tc>
          <w:tcPr>
            <w:tcW w:w="3822" w:type="dxa"/>
            <w:shd w:val="clear" w:color="auto" w:fill="auto"/>
            <w:vAlign w:val="center"/>
          </w:tcPr>
          <w:p w14:paraId="4ED0F9D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满足最低资格条件得15分。</w:t>
            </w:r>
          </w:p>
          <w:p w14:paraId="420E3BA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在满足最低资格条件基础上，每增加</w:t>
            </w:r>
            <w:r>
              <w:rPr>
                <w:rFonts w:hint="eastAsia" w:ascii="宋体" w:hAnsi="宋体" w:eastAsia="宋体" w:cs="宋体"/>
                <w:b/>
                <w:sz w:val="21"/>
                <w:szCs w:val="21"/>
                <w:highlight w:val="none"/>
                <w:lang w:val="en-US" w:eastAsia="zh-CN"/>
              </w:rPr>
              <w:t>10</w:t>
            </w:r>
            <w:r>
              <w:rPr>
                <w:rFonts w:hint="eastAsia" w:ascii="宋体" w:hAnsi="宋体" w:eastAsia="宋体" w:cs="宋体"/>
                <w:sz w:val="21"/>
                <w:szCs w:val="21"/>
                <w:highlight w:val="none"/>
              </w:rPr>
              <w:t>公里最低资格条件要求的业绩（一级公路和高速公路业绩全幅按2倍长度计算、半幅按1倍长度计算）加1分，最多加10分。</w:t>
            </w:r>
            <w:r>
              <w:rPr>
                <w:rFonts w:hint="eastAsia" w:ascii="宋体" w:hAnsi="宋体" w:eastAsia="宋体" w:cs="宋体"/>
                <w:sz w:val="21"/>
                <w:szCs w:val="21"/>
                <w:highlight w:val="none"/>
                <w:lang w:val="en-US" w:eastAsia="zh-CN"/>
              </w:rPr>
              <w:t>中间值按比例内插计算。</w:t>
            </w:r>
          </w:p>
          <w:p w14:paraId="37140BA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注：①批复的调整设计与原设计不重复计算；</w:t>
            </w:r>
          </w:p>
          <w:p w14:paraId="170FDB2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②以联合体形式投标的，只计算联合体牵头人业绩。</w:t>
            </w:r>
          </w:p>
          <w:p w14:paraId="1BEC63E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③以上设计业绩应是交通运输部“全国公路建设市场监督管理系统”或省级交通运输主管部门“公路建设市场信用信息管理系统”已载明业绩。</w:t>
            </w:r>
          </w:p>
        </w:tc>
      </w:tr>
      <w:tr w14:paraId="07C8E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7ED83D0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3DDB458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rPr>
            </w:pPr>
          </w:p>
        </w:tc>
        <w:tc>
          <w:tcPr>
            <w:tcW w:w="586" w:type="dxa"/>
            <w:vMerge w:val="restart"/>
            <w:shd w:val="clear" w:color="auto" w:fill="auto"/>
            <w:vAlign w:val="center"/>
          </w:tcPr>
          <w:p w14:paraId="5CE60CD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履约</w:t>
            </w:r>
          </w:p>
          <w:p w14:paraId="5E18E41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信誉</w:t>
            </w:r>
          </w:p>
        </w:tc>
        <w:tc>
          <w:tcPr>
            <w:tcW w:w="1091" w:type="dxa"/>
            <w:vMerge w:val="restart"/>
            <w:shd w:val="clear" w:color="auto" w:fill="auto"/>
            <w:vAlign w:val="center"/>
          </w:tcPr>
          <w:p w14:paraId="57A7764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10</w:t>
            </w:r>
            <w:r>
              <w:rPr>
                <w:rFonts w:hint="eastAsia" w:ascii="宋体" w:hAnsi="宋体" w:eastAsia="宋体" w:cs="宋体"/>
                <w:kern w:val="20"/>
                <w:sz w:val="21"/>
                <w:szCs w:val="21"/>
                <w:highlight w:val="none"/>
              </w:rPr>
              <w:t>分</w:t>
            </w:r>
          </w:p>
        </w:tc>
        <w:tc>
          <w:tcPr>
            <w:tcW w:w="1909" w:type="dxa"/>
            <w:vMerge w:val="restart"/>
            <w:shd w:val="clear" w:color="auto" w:fill="auto"/>
            <w:vAlign w:val="center"/>
          </w:tcPr>
          <w:p w14:paraId="4E861C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信用评价等级</w:t>
            </w:r>
          </w:p>
        </w:tc>
        <w:tc>
          <w:tcPr>
            <w:tcW w:w="723" w:type="dxa"/>
            <w:shd w:val="clear" w:color="auto" w:fill="auto"/>
            <w:vAlign w:val="center"/>
          </w:tcPr>
          <w:p w14:paraId="39C714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10</w:t>
            </w:r>
            <w:r>
              <w:rPr>
                <w:rFonts w:hint="eastAsia" w:ascii="宋体" w:hAnsi="宋体" w:eastAsia="宋体" w:cs="宋体"/>
                <w:sz w:val="21"/>
                <w:szCs w:val="21"/>
                <w:highlight w:val="none"/>
              </w:rPr>
              <w:t>分</w:t>
            </w:r>
          </w:p>
        </w:tc>
        <w:tc>
          <w:tcPr>
            <w:tcW w:w="3822" w:type="dxa"/>
            <w:shd w:val="clear" w:color="auto" w:fill="auto"/>
            <w:vAlign w:val="center"/>
          </w:tcPr>
          <w:p w14:paraId="4CA5BC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信用评价AA级</w:t>
            </w:r>
          </w:p>
        </w:tc>
      </w:tr>
      <w:tr w14:paraId="60A0F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27B172E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0CA32FD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60F5C3C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0235DD6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6B65D0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p>
        </w:tc>
        <w:tc>
          <w:tcPr>
            <w:tcW w:w="723" w:type="dxa"/>
            <w:shd w:val="clear" w:color="auto" w:fill="auto"/>
            <w:vAlign w:val="center"/>
          </w:tcPr>
          <w:p w14:paraId="68A356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lang w:val="en-US" w:eastAsia="zh-CN"/>
              </w:rPr>
              <w:t>8</w:t>
            </w:r>
            <w:r>
              <w:rPr>
                <w:rFonts w:hint="eastAsia" w:ascii="宋体" w:hAnsi="宋体" w:eastAsia="宋体" w:cs="宋体"/>
                <w:sz w:val="21"/>
                <w:szCs w:val="21"/>
                <w:highlight w:val="none"/>
              </w:rPr>
              <w:t>分</w:t>
            </w:r>
          </w:p>
        </w:tc>
        <w:tc>
          <w:tcPr>
            <w:tcW w:w="3822" w:type="dxa"/>
            <w:shd w:val="clear" w:color="auto" w:fill="auto"/>
            <w:vAlign w:val="center"/>
          </w:tcPr>
          <w:p w14:paraId="0EA9FD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信用评价A级</w:t>
            </w:r>
          </w:p>
        </w:tc>
      </w:tr>
      <w:tr w14:paraId="0D7E1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5F2105F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4F8E4BF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05AB31C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0F4DE9D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7AF38D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p>
        </w:tc>
        <w:tc>
          <w:tcPr>
            <w:tcW w:w="723" w:type="dxa"/>
            <w:shd w:val="clear" w:color="auto" w:fill="auto"/>
            <w:vAlign w:val="center"/>
          </w:tcPr>
          <w:p w14:paraId="40E430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lang w:val="en-US" w:eastAsia="zh-CN"/>
              </w:rPr>
              <w:t>6</w:t>
            </w:r>
            <w:r>
              <w:rPr>
                <w:rFonts w:hint="eastAsia" w:ascii="宋体" w:hAnsi="宋体" w:eastAsia="宋体" w:cs="宋体"/>
                <w:sz w:val="21"/>
                <w:szCs w:val="21"/>
                <w:highlight w:val="none"/>
              </w:rPr>
              <w:t>分</w:t>
            </w:r>
          </w:p>
        </w:tc>
        <w:tc>
          <w:tcPr>
            <w:tcW w:w="3822" w:type="dxa"/>
            <w:shd w:val="clear" w:color="auto" w:fill="auto"/>
            <w:vAlign w:val="center"/>
          </w:tcPr>
          <w:p w14:paraId="6325AC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信用评价B级</w:t>
            </w:r>
          </w:p>
        </w:tc>
      </w:tr>
      <w:tr w14:paraId="5C5643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45DC8AF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3D45AC3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6C65F96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3AAEB60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06DE45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p>
        </w:tc>
        <w:tc>
          <w:tcPr>
            <w:tcW w:w="723" w:type="dxa"/>
            <w:shd w:val="clear" w:color="auto" w:fill="auto"/>
            <w:vAlign w:val="center"/>
          </w:tcPr>
          <w:p w14:paraId="739A4E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lang w:val="en-US" w:eastAsia="zh-CN"/>
              </w:rPr>
              <w:t>4</w:t>
            </w:r>
            <w:r>
              <w:rPr>
                <w:rFonts w:hint="eastAsia" w:ascii="宋体" w:hAnsi="宋体" w:eastAsia="宋体" w:cs="宋体"/>
                <w:sz w:val="21"/>
                <w:szCs w:val="21"/>
                <w:highlight w:val="none"/>
              </w:rPr>
              <w:t>分</w:t>
            </w:r>
          </w:p>
        </w:tc>
        <w:tc>
          <w:tcPr>
            <w:tcW w:w="3822" w:type="dxa"/>
            <w:shd w:val="clear" w:color="auto" w:fill="auto"/>
            <w:vAlign w:val="center"/>
          </w:tcPr>
          <w:p w14:paraId="0A7635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信用评价C级</w:t>
            </w:r>
          </w:p>
        </w:tc>
      </w:tr>
      <w:tr w14:paraId="56256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5C8BE16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29CB43A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3809F75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5778ABC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785D45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p>
        </w:tc>
        <w:tc>
          <w:tcPr>
            <w:tcW w:w="723" w:type="dxa"/>
            <w:shd w:val="clear" w:color="auto" w:fill="auto"/>
            <w:vAlign w:val="center"/>
          </w:tcPr>
          <w:p w14:paraId="5529F7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0</w:t>
            </w:r>
            <w:r>
              <w:rPr>
                <w:rFonts w:hint="eastAsia" w:ascii="宋体" w:hAnsi="宋体" w:eastAsia="宋体" w:cs="宋体"/>
                <w:sz w:val="21"/>
                <w:szCs w:val="21"/>
                <w:highlight w:val="none"/>
              </w:rPr>
              <w:t>分</w:t>
            </w:r>
          </w:p>
        </w:tc>
        <w:tc>
          <w:tcPr>
            <w:tcW w:w="3822" w:type="dxa"/>
            <w:shd w:val="clear" w:color="auto" w:fill="auto"/>
            <w:vAlign w:val="center"/>
          </w:tcPr>
          <w:p w14:paraId="3D0A20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信用评价D级（只适用于“全国评价”）</w:t>
            </w:r>
          </w:p>
        </w:tc>
      </w:tr>
      <w:tr w14:paraId="60F0C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0F6A729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5A5CC6B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21D51BD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58E410B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kern w:val="20"/>
                <w:sz w:val="21"/>
                <w:szCs w:val="21"/>
                <w:highlight w:val="none"/>
                <w:u w:val="single"/>
              </w:rPr>
            </w:pPr>
          </w:p>
        </w:tc>
        <w:tc>
          <w:tcPr>
            <w:tcW w:w="6454" w:type="dxa"/>
            <w:gridSpan w:val="3"/>
            <w:shd w:val="clear" w:color="auto" w:fill="auto"/>
            <w:vAlign w:val="center"/>
          </w:tcPr>
          <w:p w14:paraId="60A8BC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投标人的信用评价等级按照以下优先顺序采用：</w:t>
            </w:r>
          </w:p>
          <w:p w14:paraId="591952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采用其《吉林省公路管理局202</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年普通</w:t>
            </w:r>
            <w:r>
              <w:rPr>
                <w:rFonts w:hint="eastAsia" w:ascii="宋体" w:hAnsi="宋体" w:eastAsia="宋体" w:cs="宋体"/>
                <w:sz w:val="21"/>
                <w:szCs w:val="21"/>
                <w:highlight w:val="none"/>
                <w:lang w:val="en-US" w:eastAsia="zh-CN"/>
              </w:rPr>
              <w:t>国省</w:t>
            </w:r>
            <w:r>
              <w:rPr>
                <w:rFonts w:hint="eastAsia" w:ascii="宋体" w:hAnsi="宋体" w:eastAsia="宋体" w:cs="宋体"/>
                <w:sz w:val="21"/>
                <w:szCs w:val="21"/>
                <w:highlight w:val="none"/>
              </w:rPr>
              <w:t>干线公路养护工程设计企业信用评价结果公告》（下称“202</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年吉林省评价”）中的</w:t>
            </w:r>
            <w:r>
              <w:rPr>
                <w:rFonts w:hint="eastAsia" w:ascii="宋体" w:hAnsi="宋体" w:eastAsia="宋体" w:cs="宋体"/>
                <w:sz w:val="21"/>
                <w:szCs w:val="21"/>
                <w:highlight w:val="none"/>
                <w:lang w:val="en-US" w:eastAsia="zh-CN"/>
              </w:rPr>
              <w:t>信用</w:t>
            </w:r>
            <w:r>
              <w:rPr>
                <w:rFonts w:hint="eastAsia" w:ascii="宋体" w:hAnsi="宋体" w:eastAsia="宋体" w:cs="宋体"/>
                <w:sz w:val="21"/>
                <w:szCs w:val="21"/>
                <w:highlight w:val="none"/>
              </w:rPr>
              <w:t>等级，如未列入202</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年吉林省评价的，采用其《吉林省公路管理局202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年普通</w:t>
            </w:r>
            <w:r>
              <w:rPr>
                <w:rFonts w:hint="eastAsia" w:ascii="宋体" w:hAnsi="宋体" w:eastAsia="宋体" w:cs="宋体"/>
                <w:sz w:val="21"/>
                <w:szCs w:val="21"/>
                <w:highlight w:val="none"/>
                <w:lang w:val="en-US" w:eastAsia="zh-CN"/>
              </w:rPr>
              <w:t>国省</w:t>
            </w:r>
            <w:r>
              <w:rPr>
                <w:rFonts w:hint="eastAsia" w:ascii="宋体" w:hAnsi="宋体" w:eastAsia="宋体" w:cs="宋体"/>
                <w:sz w:val="21"/>
                <w:szCs w:val="21"/>
                <w:highlight w:val="none"/>
              </w:rPr>
              <w:t>干线公路养护工程设计企业信用评价结果公告》中的</w:t>
            </w:r>
            <w:r>
              <w:rPr>
                <w:rFonts w:hint="eastAsia" w:ascii="宋体" w:hAnsi="宋体" w:eastAsia="宋体" w:cs="宋体"/>
                <w:sz w:val="21"/>
                <w:szCs w:val="21"/>
                <w:highlight w:val="none"/>
                <w:lang w:val="en-US" w:eastAsia="zh-CN"/>
              </w:rPr>
              <w:t>信用</w:t>
            </w:r>
            <w:r>
              <w:rPr>
                <w:rFonts w:hint="eastAsia" w:ascii="宋体" w:hAnsi="宋体" w:eastAsia="宋体" w:cs="宋体"/>
                <w:sz w:val="21"/>
                <w:szCs w:val="21"/>
                <w:highlight w:val="none"/>
              </w:rPr>
              <w:t>等级；</w:t>
            </w:r>
          </w:p>
          <w:p w14:paraId="786C1A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采用其《交通运输部关于公布202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年度公路建设市场全国综合信用评价结果的公告》（下称“202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年度全国评价”）中的设计企业评价等级，如未列入202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年度全国评价的，采用其《交通运输部关于公布202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年度公路建设市场全国综合信用评价结果的公告》中的</w:t>
            </w:r>
            <w:r>
              <w:rPr>
                <w:rFonts w:hint="eastAsia" w:ascii="宋体" w:hAnsi="宋体" w:eastAsia="宋体" w:cs="宋体"/>
                <w:sz w:val="21"/>
                <w:szCs w:val="21"/>
                <w:highlight w:val="none"/>
                <w:lang w:val="en-US" w:eastAsia="zh-CN"/>
              </w:rPr>
              <w:t>设计企业</w:t>
            </w:r>
            <w:r>
              <w:rPr>
                <w:rFonts w:hint="eastAsia" w:ascii="宋体" w:hAnsi="宋体" w:eastAsia="宋体" w:cs="宋体"/>
                <w:sz w:val="21"/>
                <w:szCs w:val="21"/>
                <w:highlight w:val="none"/>
              </w:rPr>
              <w:t>评价等级；</w:t>
            </w:r>
          </w:p>
          <w:p w14:paraId="5CC71F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投标人无以上的信用评价时，若未列入交通运输部“全国公路建设市场监督管理系统”中“不良信用记录”的，按A级对待，否则</w:t>
            </w:r>
            <w:r>
              <w:rPr>
                <w:rFonts w:hint="eastAsia" w:ascii="宋体" w:hAnsi="宋体" w:eastAsia="宋体" w:cs="宋体"/>
                <w:sz w:val="21"/>
                <w:szCs w:val="21"/>
                <w:highlight w:val="none"/>
                <w:lang w:val="en-US" w:eastAsia="zh-CN"/>
              </w:rPr>
              <w:t>视其严重程度</w:t>
            </w:r>
            <w:r>
              <w:rPr>
                <w:rFonts w:hint="eastAsia" w:ascii="宋体" w:hAnsi="宋体" w:eastAsia="宋体" w:cs="宋体"/>
                <w:sz w:val="21"/>
                <w:szCs w:val="21"/>
                <w:highlight w:val="none"/>
              </w:rPr>
              <w:t>按B级或以下等级对待。</w:t>
            </w:r>
          </w:p>
          <w:p w14:paraId="2F445F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注：以联合体形式投标的，只计算联合体牵头人信用评价等级。</w:t>
            </w:r>
          </w:p>
        </w:tc>
      </w:tr>
      <w:tr w14:paraId="71A5C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581" w:type="dxa"/>
            <w:gridSpan w:val="7"/>
            <w:shd w:val="clear" w:color="auto" w:fill="auto"/>
            <w:vAlign w:val="center"/>
          </w:tcPr>
          <w:p w14:paraId="69A20DE0">
            <w:pPr>
              <w:pStyle w:val="14"/>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420" w:leftChars="0" w:right="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kern w:val="20"/>
                <w:sz w:val="21"/>
                <w:szCs w:val="21"/>
                <w:highlight w:val="none"/>
              </w:rPr>
              <w:t>需要补充的其他内容：</w:t>
            </w:r>
            <w:r>
              <w:rPr>
                <w:rFonts w:hint="eastAsia" w:ascii="宋体" w:hAnsi="宋体" w:eastAsia="宋体" w:cs="宋体"/>
                <w:b/>
                <w:bCs/>
                <w:color w:val="auto"/>
                <w:sz w:val="21"/>
                <w:szCs w:val="21"/>
                <w:highlight w:val="none"/>
                <w:lang w:val="en-US" w:eastAsia="zh-CN"/>
              </w:rPr>
              <w:t>投标文件的技术建议书部分采用“暗标”形式，如果技术建议书出现能识别投标人的内容，经评标</w:t>
            </w:r>
            <w:r>
              <w:rPr>
                <w:rFonts w:hint="eastAsia" w:ascii="宋体" w:hAnsi="宋体" w:eastAsia="宋体" w:cs="宋体"/>
                <w:b/>
                <w:bCs/>
                <w:color w:val="auto"/>
                <w:sz w:val="21"/>
                <w:szCs w:val="21"/>
                <w:highlight w:val="none"/>
              </w:rPr>
              <w:t>委员会确定后，</w:t>
            </w:r>
            <w:r>
              <w:rPr>
                <w:rFonts w:hint="eastAsia" w:ascii="宋体" w:hAnsi="宋体" w:eastAsia="宋体" w:cs="宋体"/>
                <w:b/>
                <w:bCs/>
                <w:color w:val="auto"/>
                <w:sz w:val="21"/>
                <w:szCs w:val="21"/>
                <w:highlight w:val="none"/>
                <w:lang w:val="en-US" w:eastAsia="zh-CN"/>
              </w:rPr>
              <w:t>将</w:t>
            </w:r>
            <w:r>
              <w:rPr>
                <w:rFonts w:hint="eastAsia" w:ascii="宋体" w:hAnsi="宋体" w:eastAsia="宋体" w:cs="宋体"/>
                <w:b/>
                <w:bCs/>
                <w:color w:val="auto"/>
                <w:sz w:val="21"/>
                <w:szCs w:val="21"/>
                <w:highlight w:val="none"/>
              </w:rPr>
              <w:t>否决其投标。</w:t>
            </w:r>
          </w:p>
        </w:tc>
      </w:tr>
    </w:tbl>
    <w:p w14:paraId="2C82DF1F">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p>
    <w:p w14:paraId="369A492C">
      <w:pPr>
        <w:keepLines w:val="0"/>
        <w:pageBreakBefore w:val="0"/>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四、联系方式</w:t>
      </w:r>
    </w:p>
    <w:tbl>
      <w:tblPr>
        <w:tblStyle w:val="6"/>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9727"/>
      </w:tblGrid>
      <w:tr w14:paraId="12586AD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57F5F8D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招 标 人：</w:t>
            </w:r>
            <w:r>
              <w:rPr>
                <w:rFonts w:hint="eastAsia" w:ascii="宋体" w:hAnsi="宋体" w:eastAsia="宋体" w:cs="宋体"/>
                <w:i w:val="0"/>
                <w:iCs w:val="0"/>
                <w:caps w:val="0"/>
                <w:color w:val="auto"/>
                <w:spacing w:val="0"/>
                <w:sz w:val="21"/>
                <w:szCs w:val="21"/>
                <w:highlight w:val="none"/>
                <w:u w:val="none"/>
                <w:shd w:val="clear" w:fill="FFFFFF"/>
                <w:lang w:eastAsia="zh-CN"/>
              </w:rPr>
              <w:t>延边朝鲜族自治州公路管理处（延边州公路养护工程项目管理办公室）</w:t>
            </w:r>
          </w:p>
        </w:tc>
      </w:tr>
      <w:tr w14:paraId="63C55B3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65074A9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地    址：</w:t>
            </w:r>
            <w:r>
              <w:rPr>
                <w:rFonts w:hint="eastAsia" w:ascii="宋体" w:hAnsi="宋体" w:eastAsia="宋体" w:cs="宋体"/>
                <w:i w:val="0"/>
                <w:iCs w:val="0"/>
                <w:caps w:val="0"/>
                <w:color w:val="auto"/>
                <w:spacing w:val="0"/>
                <w:sz w:val="21"/>
                <w:szCs w:val="21"/>
                <w:highlight w:val="none"/>
                <w:shd w:val="clear" w:fill="FFFFFF"/>
              </w:rPr>
              <w:t>吉林省延吉市公园路5568号</w:t>
            </w:r>
          </w:p>
        </w:tc>
      </w:tr>
      <w:tr w14:paraId="668778D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25486CE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联 系 人：</w:t>
            </w:r>
            <w:r>
              <w:rPr>
                <w:rFonts w:hint="eastAsia" w:ascii="宋体" w:hAnsi="宋体" w:eastAsia="宋体" w:cs="宋体"/>
                <w:i w:val="0"/>
                <w:iCs w:val="0"/>
                <w:caps w:val="0"/>
                <w:color w:val="auto"/>
                <w:spacing w:val="0"/>
                <w:sz w:val="21"/>
                <w:szCs w:val="21"/>
                <w:highlight w:val="none"/>
                <w:shd w:val="clear" w:fill="FFFFFF"/>
                <w:lang w:val="en-US" w:eastAsia="zh-CN"/>
              </w:rPr>
              <w:t>程龙</w:t>
            </w:r>
          </w:p>
        </w:tc>
      </w:tr>
      <w:tr w14:paraId="176FC6A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7632D70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电    话：</w:t>
            </w:r>
            <w:r>
              <w:rPr>
                <w:rFonts w:hint="eastAsia" w:ascii="宋体" w:hAnsi="宋体" w:eastAsia="宋体" w:cs="宋体"/>
                <w:i w:val="0"/>
                <w:iCs w:val="0"/>
                <w:caps w:val="0"/>
                <w:color w:val="auto"/>
                <w:spacing w:val="0"/>
                <w:sz w:val="21"/>
                <w:szCs w:val="21"/>
                <w:highlight w:val="none"/>
                <w:shd w:val="clear" w:fill="FFFFFF"/>
              </w:rPr>
              <w:t>0433-2705321</w:t>
            </w:r>
          </w:p>
        </w:tc>
      </w:tr>
      <w:tr w14:paraId="2847926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362443BE">
            <w:pPr>
              <w:keepLines w:val="0"/>
              <w:pageBreakBefore w:val="0"/>
              <w:kinsoku/>
              <w:wordWrap/>
              <w:overflowPunct/>
              <w:topLinePunct w:val="0"/>
              <w:autoSpaceDE w:val="0"/>
              <w:autoSpaceDN w:val="0"/>
              <w:bidi w:val="0"/>
              <w:adjustRightInd w:val="0"/>
              <w:spacing w:line="360" w:lineRule="exact"/>
              <w:jc w:val="both"/>
              <w:rPr>
                <w:rFonts w:hint="eastAsia" w:ascii="宋体" w:hAnsi="宋体" w:eastAsia="宋体" w:cs="宋体"/>
                <w:color w:val="000000"/>
                <w:sz w:val="21"/>
                <w:szCs w:val="21"/>
              </w:rPr>
            </w:pPr>
          </w:p>
        </w:tc>
      </w:tr>
    </w:tbl>
    <w:p w14:paraId="46F58412">
      <w:pPr>
        <w:rPr>
          <w:rFonts w:asciiTheme="minorEastAsia" w:hAnsiTheme="minorEastAsia"/>
          <w:sz w:val="18"/>
        </w:rPr>
      </w:pP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29097625">
      <w:pPr>
        <w:pStyle w:val="5"/>
      </w:pPr>
      <w:r>
        <w:rPr>
          <w:rStyle w:val="8"/>
        </w:rPr>
        <w:footnoteRef/>
      </w:r>
      <w:r>
        <w:rPr>
          <w:rFonts w:hint="eastAsia"/>
        </w:rPr>
        <w:t>本项规定仅适用于根据《关于发布公路工程从业企业资质名录的通知》（厅公路字</w:t>
      </w:r>
      <w:r>
        <w:t>[2011]114</w:t>
      </w:r>
      <w:r>
        <w:rPr>
          <w:rFonts w:hint="eastAsia"/>
        </w:rPr>
        <w:t>号）要求，招标人应通过名录对投标人资质条件进行审核的公路设计企业。</w:t>
      </w:r>
    </w:p>
  </w:footnote>
  <w:footnote w:id="1">
    <w:p w14:paraId="51BB39AE">
      <w:pPr>
        <w:pStyle w:val="5"/>
      </w:pPr>
      <w:r>
        <w:rPr>
          <w:rStyle w:val="8"/>
        </w:rPr>
        <w:footnoteRef/>
      </w:r>
      <w:bookmarkStart w:id="18" w:name="OLE_LINK75"/>
      <w:bookmarkStart w:id="19" w:name="OLE_LINK74"/>
      <w:r>
        <w:rPr>
          <w:rFonts w:hint="eastAsia" w:ascii="BatangChe" w:hAnsi="BatangChe"/>
          <w:b/>
        </w:rPr>
        <w:t>“</w:t>
      </w:r>
      <w:r>
        <w:rPr>
          <w:rFonts w:hint="eastAsia" w:ascii="BatangChe" w:hAnsi="BatangChe"/>
          <w:b/>
          <w:spacing w:val="-6"/>
        </w:rPr>
        <w:t>投标人自有人员”</w:t>
      </w:r>
      <w:bookmarkEnd w:id="18"/>
      <w:bookmarkEnd w:id="19"/>
      <w:r>
        <w:rPr>
          <w:rFonts w:hint="eastAsia" w:ascii="BatangChe" w:hAnsi="BatangChe"/>
          <w:spacing w:val="-6"/>
        </w:rPr>
        <w:t>指</w:t>
      </w:r>
      <w:r>
        <w:rPr>
          <w:rFonts w:hint="eastAsia"/>
        </w:rPr>
        <w:t>社保缴费证明中</w:t>
      </w:r>
      <w:r>
        <w:rPr>
          <w:rFonts w:hint="eastAsia" w:ascii="宋体" w:hAnsi="宋体"/>
        </w:rPr>
        <w:t>缴费单位与投标人名称一致</w:t>
      </w:r>
      <w:r>
        <w:rPr>
          <w:rFonts w:hint="eastAsia" w:ascii="BatangChe" w:hAnsi="BatangChe"/>
          <w:spacing w:val="-6"/>
        </w:rPr>
        <w:t>。</w:t>
      </w:r>
      <w:r>
        <w:rPr>
          <w:rFonts w:hint="eastAsia" w:ascii="宋体" w:hAnsi="宋体"/>
          <w:color w:val="000000"/>
          <w:lang w:val="zh-CN"/>
        </w:rPr>
        <w:t>如果投标人属事业法人单位，则应提供该人员是投标人单位职工的有效书面证明材料。</w:t>
      </w:r>
    </w:p>
  </w:footnote>
  <w:footnote w:id="2">
    <w:p w14:paraId="477B7387">
      <w:pPr>
        <w:pStyle w:val="5"/>
        <w:rPr>
          <w:color w:val="FF0000"/>
        </w:rPr>
      </w:pPr>
      <w:r>
        <w:rPr>
          <w:rStyle w:val="8"/>
          <w:rFonts w:ascii="黑体"/>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3">
    <w:p w14:paraId="09EF5DD4">
      <w:pPr>
        <w:pStyle w:val="5"/>
      </w:pPr>
      <w:r>
        <w:rPr>
          <w:rStyle w:val="8"/>
        </w:rPr>
        <w:footnoteRef/>
      </w:r>
      <w:r>
        <w:t>各评分因素</w:t>
      </w:r>
      <w:r>
        <w:rPr>
          <w:lang w:bidi="en-US"/>
        </w:rPr>
        <w:t>（</w:t>
      </w:r>
      <w:r>
        <w:t>评标价和履约信誉评分项除外）得分一般不得低于其权重分值的60%，且各评分因素得分应以评标委员会各成员的打分平均值确定。评标委员会成员总数为</w:t>
      </w:r>
      <w:r>
        <w:rPr>
          <w:rFonts w:hint="eastAsia"/>
        </w:rPr>
        <w:t>7人以上</w:t>
      </w:r>
      <w:bookmarkStart w:id="20" w:name="_Hlk143771950"/>
      <w:r>
        <w:rPr>
          <w:rFonts w:hint="eastAsia"/>
        </w:rPr>
        <w:t>（含7人）</w:t>
      </w:r>
      <w:bookmarkEnd w:id="20"/>
      <w:r>
        <w:rPr>
          <w:rFonts w:hint="eastAsia"/>
        </w:rPr>
        <w:t>时，该平均值以去掉一个最高分和一个最低分后计算。</w:t>
      </w:r>
      <w:r>
        <w:t>评标委员会成员对某一项评分因素的评分低于权重分值60%的</w:t>
      </w:r>
      <w:r>
        <w:rPr>
          <w:rFonts w:hint="eastAsia"/>
        </w:rPr>
        <w:t>，应在评标报告中做出说明。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DE1914"/>
    <w:rsid w:val="00007D0D"/>
    <w:rsid w:val="000C7FFE"/>
    <w:rsid w:val="001F4B00"/>
    <w:rsid w:val="001F767C"/>
    <w:rsid w:val="00250688"/>
    <w:rsid w:val="00316C16"/>
    <w:rsid w:val="003171A3"/>
    <w:rsid w:val="0037455E"/>
    <w:rsid w:val="003E1571"/>
    <w:rsid w:val="00530DB1"/>
    <w:rsid w:val="005C0428"/>
    <w:rsid w:val="00643E44"/>
    <w:rsid w:val="006A39C9"/>
    <w:rsid w:val="006C28DA"/>
    <w:rsid w:val="006D6162"/>
    <w:rsid w:val="0072686E"/>
    <w:rsid w:val="00786838"/>
    <w:rsid w:val="00810ED6"/>
    <w:rsid w:val="008715DB"/>
    <w:rsid w:val="00873F02"/>
    <w:rsid w:val="008E2951"/>
    <w:rsid w:val="009B01BC"/>
    <w:rsid w:val="009D3B6D"/>
    <w:rsid w:val="00A73217"/>
    <w:rsid w:val="00AB197A"/>
    <w:rsid w:val="00B77B1E"/>
    <w:rsid w:val="00BB6447"/>
    <w:rsid w:val="00BE0105"/>
    <w:rsid w:val="00C15CD1"/>
    <w:rsid w:val="00C40C09"/>
    <w:rsid w:val="00CA3A18"/>
    <w:rsid w:val="00D57E3A"/>
    <w:rsid w:val="00DC39DC"/>
    <w:rsid w:val="00DE1914"/>
    <w:rsid w:val="00DF2D8E"/>
    <w:rsid w:val="00E16787"/>
    <w:rsid w:val="00E7408A"/>
    <w:rsid w:val="00EA5385"/>
    <w:rsid w:val="00F641C5"/>
    <w:rsid w:val="00FC5FAE"/>
    <w:rsid w:val="00FD038E"/>
    <w:rsid w:val="00FF554C"/>
    <w:rsid w:val="07C911F2"/>
    <w:rsid w:val="12BE7183"/>
    <w:rsid w:val="18203860"/>
    <w:rsid w:val="38404012"/>
    <w:rsid w:val="3DB2627F"/>
    <w:rsid w:val="5AD5267A"/>
    <w:rsid w:val="5F2137CD"/>
    <w:rsid w:val="771414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firstLineChars="200"/>
      <w:jc w:val="center"/>
    </w:pPr>
    <w:rPr>
      <w:rFonts w:ascii="Times New Roman" w:hAnsi="Times New Roman" w:eastAsia="宋体" w:cs="Times New Roman"/>
      <w:b/>
      <w:kern w:val="0"/>
      <w:sz w:val="44"/>
      <w:szCs w:val="20"/>
    </w:rPr>
  </w:style>
  <w:style w:type="paragraph" w:styleId="3">
    <w:name w:val="footer"/>
    <w:basedOn w:val="1"/>
    <w:link w:val="19"/>
    <w:unhideWhenUsed/>
    <w:qFormat/>
    <w:uiPriority w:val="99"/>
    <w:pPr>
      <w:tabs>
        <w:tab w:val="center" w:pos="4153"/>
        <w:tab w:val="right" w:pos="8306"/>
      </w:tabs>
      <w:snapToGrid w:val="0"/>
      <w:jc w:val="left"/>
    </w:pPr>
    <w:rPr>
      <w:sz w:val="18"/>
      <w:szCs w:val="18"/>
    </w:rPr>
  </w:style>
  <w:style w:type="paragraph" w:styleId="4">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1"/>
    <w:unhideWhenUsed/>
    <w:qFormat/>
    <w:uiPriority w:val="99"/>
    <w:pPr>
      <w:snapToGrid w:val="0"/>
      <w:jc w:val="left"/>
    </w:pPr>
    <w:rPr>
      <w:rFonts w:ascii="Times New Roman" w:hAnsi="Times New Roman" w:eastAsia="宋体" w:cs="Times New Roman"/>
      <w:kern w:val="0"/>
      <w:sz w:val="18"/>
      <w:szCs w:val="18"/>
    </w:rPr>
  </w:style>
  <w:style w:type="character" w:styleId="8">
    <w:name w:val="footnote reference"/>
    <w:qFormat/>
    <w:uiPriority w:val="0"/>
    <w:rPr>
      <w:vertAlign w:val="superscript"/>
    </w:rPr>
  </w:style>
  <w:style w:type="character" w:customStyle="1" w:styleId="9">
    <w:name w:val="其他_"/>
    <w:link w:val="10"/>
    <w:qFormat/>
    <w:uiPriority w:val="0"/>
    <w:rPr>
      <w:rFonts w:ascii="宋体" w:hAnsi="宋体" w:cs="宋体"/>
      <w:shd w:val="clear" w:color="auto" w:fill="FFFFFF"/>
      <w:lang w:val="zh-CN" w:bidi="zh-CN"/>
    </w:rPr>
  </w:style>
  <w:style w:type="paragraph" w:customStyle="1" w:styleId="10">
    <w:name w:val="其他"/>
    <w:basedOn w:val="1"/>
    <w:link w:val="9"/>
    <w:qFormat/>
    <w:uiPriority w:val="0"/>
    <w:pPr>
      <w:shd w:val="clear" w:color="auto" w:fill="FFFFFF"/>
      <w:spacing w:line="430" w:lineRule="auto"/>
      <w:ind w:firstLine="400"/>
      <w:jc w:val="distribute"/>
    </w:pPr>
    <w:rPr>
      <w:rFonts w:ascii="宋体" w:hAnsi="宋体" w:cs="宋体"/>
      <w:lang w:val="zh-CN" w:bidi="zh-CN"/>
    </w:rPr>
  </w:style>
  <w:style w:type="character" w:customStyle="1" w:styleId="11">
    <w:name w:val="脚注文本 字符"/>
    <w:basedOn w:val="7"/>
    <w:link w:val="5"/>
    <w:qFormat/>
    <w:uiPriority w:val="99"/>
    <w:rPr>
      <w:rFonts w:ascii="Times New Roman" w:hAnsi="Times New Roman" w:eastAsia="宋体" w:cs="Times New Roman"/>
      <w:kern w:val="0"/>
      <w:sz w:val="18"/>
      <w:szCs w:val="18"/>
    </w:rPr>
  </w:style>
  <w:style w:type="character" w:customStyle="1" w:styleId="12">
    <w:name w:val="正文文本 (2)_"/>
    <w:link w:val="13"/>
    <w:qFormat/>
    <w:uiPriority w:val="0"/>
    <w:rPr>
      <w:rFonts w:ascii="宋体" w:hAnsi="宋体" w:cs="宋体"/>
      <w:sz w:val="22"/>
      <w:shd w:val="clear" w:color="auto" w:fill="FFFFFF"/>
    </w:rPr>
  </w:style>
  <w:style w:type="paragraph" w:customStyle="1" w:styleId="13">
    <w:name w:val="正文文本 (2)"/>
    <w:basedOn w:val="1"/>
    <w:link w:val="12"/>
    <w:qFormat/>
    <w:uiPriority w:val="0"/>
    <w:pPr>
      <w:shd w:val="clear" w:color="auto" w:fill="FFFFFF"/>
      <w:spacing w:before="300" w:line="439" w:lineRule="exact"/>
      <w:jc w:val="distribute"/>
    </w:pPr>
    <w:rPr>
      <w:rFonts w:ascii="宋体" w:hAnsi="宋体" w:cs="宋体"/>
      <w:sz w:val="22"/>
    </w:rPr>
  </w:style>
  <w:style w:type="paragraph" w:styleId="14">
    <w:name w:val="List Paragraph"/>
    <w:basedOn w:val="1"/>
    <w:qFormat/>
    <w:uiPriority w:val="34"/>
    <w:pPr>
      <w:ind w:firstLine="420" w:firstLineChars="200"/>
    </w:pPr>
    <w:rPr>
      <w:rFonts w:ascii="Times New Roman" w:hAnsi="Times New Roman" w:eastAsia="宋体" w:cs="Times New Roman"/>
    </w:rPr>
  </w:style>
  <w:style w:type="character" w:customStyle="1" w:styleId="15">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16">
    <w:name w:val="正文文本 (2) + 10 pt"/>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17">
    <w:name w:val="正文文本 (2) + 9 pt"/>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18">
    <w:name w:val="页眉 字符"/>
    <w:basedOn w:val="7"/>
    <w:link w:val="4"/>
    <w:qFormat/>
    <w:uiPriority w:val="99"/>
    <w:rPr>
      <w:sz w:val="18"/>
      <w:szCs w:val="18"/>
    </w:rPr>
  </w:style>
  <w:style w:type="character" w:customStyle="1" w:styleId="1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5164</Words>
  <Characters>5482</Characters>
  <Lines>42</Lines>
  <Paragraphs>12</Paragraphs>
  <TotalTime>1</TotalTime>
  <ScaleCrop>false</ScaleCrop>
  <LinksUpToDate>false</LinksUpToDate>
  <CharactersWithSpaces>5510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ASUS</cp:lastModifiedBy>
  <dcterms:modified xsi:type="dcterms:W3CDTF">2026-01-06T02:43:04Z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eyJoZGlkIjoiZWEyZGQyZDIxYjdjNzVlYjVkM2EyZTg3MWQ0M2U4ODUiLCJ1c2VySWQiOiI0MzE5OTkyMDAifQ==</vt:lpwstr>
  </property>
  <property fmtid="{D5CDD505-2E9C-101B-9397-08002B2CF9AE}" pid="3" name="KSOProductBuildVer">
    <vt:lpwstr>2052-12.1.0.24034</vt:lpwstr>
  </property>
  <property fmtid="{D5CDD505-2E9C-101B-9397-08002B2CF9AE}" pid="4" name="ICV">
    <vt:lpwstr>D3FFF19BAB014F3AB6904F72D2573AD4_12</vt:lpwstr>
  </property>
</Properties>
</file>